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6" w:rsidRPr="00A70DE0" w:rsidRDefault="005C1CC6" w:rsidP="005C1CC6">
      <w:pPr>
        <w:pStyle w:val="FR2"/>
        <w:spacing w:line="240" w:lineRule="auto"/>
        <w:ind w:left="0" w:right="0"/>
        <w:jc w:val="right"/>
        <w:rPr>
          <w:b/>
          <w:sz w:val="24"/>
          <w:szCs w:val="24"/>
        </w:rPr>
      </w:pPr>
      <w:r w:rsidRPr="00A70DE0">
        <w:rPr>
          <w:b/>
          <w:sz w:val="24"/>
          <w:szCs w:val="24"/>
        </w:rPr>
        <w:t>УТВЕРЖДЕНО</w:t>
      </w:r>
    </w:p>
    <w:p w:rsidR="005C1CC6" w:rsidRPr="00A70DE0" w:rsidRDefault="005C1CC6" w:rsidP="005C1CC6">
      <w:pPr>
        <w:pStyle w:val="FR2"/>
        <w:spacing w:line="240" w:lineRule="auto"/>
        <w:ind w:left="0" w:right="0"/>
        <w:jc w:val="right"/>
        <w:rPr>
          <w:b/>
          <w:sz w:val="24"/>
          <w:szCs w:val="24"/>
        </w:rPr>
      </w:pPr>
      <w:r w:rsidRPr="00A70DE0">
        <w:rPr>
          <w:b/>
          <w:sz w:val="24"/>
          <w:szCs w:val="24"/>
        </w:rPr>
        <w:t>Решением Совета директоров</w:t>
      </w:r>
    </w:p>
    <w:p w:rsidR="005C1CC6" w:rsidRDefault="005C1CC6" w:rsidP="005C1CC6">
      <w:pPr>
        <w:pStyle w:val="FR2"/>
        <w:spacing w:line="240" w:lineRule="auto"/>
        <w:ind w:left="0" w:righ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ОАО «НДБ»</w:t>
      </w:r>
    </w:p>
    <w:p w:rsidR="00A75A02" w:rsidRPr="00A70DE0" w:rsidRDefault="00A75A02" w:rsidP="005C1CC6">
      <w:pPr>
        <w:pStyle w:val="FR2"/>
        <w:spacing w:line="240" w:lineRule="auto"/>
        <w:ind w:left="0" w:right="0"/>
        <w:jc w:val="right"/>
        <w:rPr>
          <w:b/>
          <w:sz w:val="24"/>
          <w:szCs w:val="24"/>
        </w:rPr>
      </w:pPr>
    </w:p>
    <w:p w:rsidR="005C1CC6" w:rsidRPr="009C3DD1" w:rsidRDefault="005C1CC6" w:rsidP="005C1CC6">
      <w:pPr>
        <w:shd w:val="clear" w:color="auto" w:fill="FFFFFF"/>
        <w:spacing w:after="105" w:line="240" w:lineRule="atLeast"/>
        <w:ind w:left="27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DD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75A02">
        <w:rPr>
          <w:rFonts w:ascii="Times New Roman" w:hAnsi="Times New Roman" w:cs="Times New Roman"/>
          <w:b/>
          <w:sz w:val="24"/>
          <w:szCs w:val="24"/>
        </w:rPr>
        <w:t>б/</w:t>
      </w:r>
      <w:proofErr w:type="spellStart"/>
      <w:r w:rsidR="00A75A0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C3DD1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A75A02">
        <w:rPr>
          <w:rFonts w:ascii="Times New Roman" w:hAnsi="Times New Roman" w:cs="Times New Roman"/>
          <w:b/>
          <w:sz w:val="24"/>
          <w:szCs w:val="24"/>
        </w:rPr>
        <w:t xml:space="preserve"> 11 марта</w:t>
      </w:r>
      <w:r w:rsidRPr="009C3DD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76635">
        <w:rPr>
          <w:rFonts w:ascii="Times New Roman" w:hAnsi="Times New Roman" w:cs="Times New Roman"/>
          <w:b/>
          <w:sz w:val="24"/>
          <w:szCs w:val="24"/>
        </w:rPr>
        <w:t>5</w:t>
      </w:r>
      <w:r w:rsidRPr="009C3DD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105" w:line="240" w:lineRule="atLeast"/>
        <w:ind w:left="2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CC6" w:rsidRDefault="00A856DD" w:rsidP="005C1CC6">
      <w:pPr>
        <w:shd w:val="clear" w:color="auto" w:fill="FFFFFF"/>
        <w:spacing w:after="105" w:line="240" w:lineRule="atLeast"/>
        <w:ind w:left="27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ОПРЕДЕЛЕНИЯ</w:t>
      </w:r>
    </w:p>
    <w:p w:rsidR="005C1CC6" w:rsidRDefault="00A856DD" w:rsidP="005C1CC6">
      <w:pPr>
        <w:shd w:val="clear" w:color="auto" w:fill="FFFFFF"/>
        <w:spacing w:after="105" w:line="240" w:lineRule="atLeast"/>
        <w:ind w:left="27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СПРАВЕДЛИВОЙ СТОИМОСТИ ЦЕННЫХ БУМАГ</w:t>
      </w:r>
    </w:p>
    <w:p w:rsidR="00A856DD" w:rsidRPr="005C1CC6" w:rsidRDefault="005C1CC6" w:rsidP="005C1CC6">
      <w:pPr>
        <w:shd w:val="clear" w:color="auto" w:fill="FFFFFF"/>
        <w:spacing w:after="105" w:line="240" w:lineRule="atLeast"/>
        <w:ind w:left="27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ОАО «НДБ</w:t>
      </w:r>
      <w:r w:rsidR="00C7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856DD" w:rsidRDefault="00A856DD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Default="005C1CC6" w:rsidP="005C1C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6" w:rsidRPr="005C1CC6" w:rsidRDefault="005C1CC6" w:rsidP="005C1C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Москва, </w:t>
      </w:r>
      <w:r w:rsidR="00C76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5C1CC6" w:rsidRDefault="005C1CC6" w:rsidP="005C1C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56DD" w:rsidRPr="005C1CC6" w:rsidRDefault="00A856DD" w:rsidP="006C3016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A856DD" w:rsidRPr="005C1CC6" w:rsidRDefault="00A856DD" w:rsidP="006C301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методика устанавливает процедуру определения справедливой стоимости ценных бумаг и разработана на основании: </w:t>
      </w:r>
    </w:p>
    <w:p w:rsidR="00A856DD" w:rsidRPr="005C1CC6" w:rsidRDefault="00A856DD" w:rsidP="00F34F4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60" w:line="240" w:lineRule="atLeast"/>
        <w:ind w:left="924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Банка России №37-Т от 06.03.2013г. «О мерах по </w:t>
      </w:r>
      <w:proofErr w:type="gramStart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отражения кредитными организациями активов по справедливой стоимости»; </w:t>
      </w:r>
    </w:p>
    <w:p w:rsidR="00A856DD" w:rsidRPr="005C1CC6" w:rsidRDefault="00A856DD" w:rsidP="00F34F4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60" w:line="240" w:lineRule="atLeast"/>
        <w:ind w:left="924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Банка России №186-Т от 29.12.2009г. «О Методических рекомендациях «Об оценке финансовых инструментов по текущей (справедливой) стоимости»; </w:t>
      </w:r>
    </w:p>
    <w:p w:rsidR="00A856DD" w:rsidRPr="005C1CC6" w:rsidRDefault="00A856DD" w:rsidP="00F34F4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60" w:line="240" w:lineRule="atLeast"/>
        <w:ind w:left="924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Банка России «О правилах ведения бухгалтерского учета в кредитных организациях, расположенных на территории Российской Федерации» № 385-П от 16.07.2012. </w:t>
      </w:r>
    </w:p>
    <w:p w:rsidR="00A856DD" w:rsidRPr="005C1CC6" w:rsidRDefault="00C76635" w:rsidP="00C76635">
      <w:pPr>
        <w:shd w:val="clear" w:color="auto" w:fill="FFFFFF"/>
        <w:spacing w:after="6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56DD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предотвращения конфликта интересов при выборе метода оценки активов по справедливо</w:t>
      </w:r>
      <w:r w:rsidR="006C3016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стоимости утверждение данной М</w:t>
      </w:r>
      <w:r w:rsidR="00A856DD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етодики относится к компетенции Совета директоров </w:t>
      </w:r>
      <w:r w:rsidR="005C1CC6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«НДБ»</w:t>
      </w:r>
      <w:r w:rsidR="00A856DD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856DD" w:rsidRPr="005C1CC6" w:rsidRDefault="00A856DD" w:rsidP="006C301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первоначального признания и до прекращения признания вложения в ценные бумаги оцениваются (переоцениваются) по текущей (справедливой) стоимости либо путем создания резервов на возможные потери. </w:t>
      </w:r>
    </w:p>
    <w:p w:rsidR="00A856DD" w:rsidRPr="005C1CC6" w:rsidRDefault="00A856DD" w:rsidP="006C301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используется только для определения текущей (справедливой) стоимости ценных бумаг, учитываемых на балансе Банка по текущей (справедливой) стоимости. </w:t>
      </w:r>
    </w:p>
    <w:p w:rsidR="00A856DD" w:rsidRPr="005C1CC6" w:rsidRDefault="00A856DD" w:rsidP="006C301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(справедливой) стоимостью ценной бумаги признается сумма, за которую ценную бумагу можно реализовать при совершении сделки между хорошо осведомленными желающими совершить такую сделку и независимыми друг от друга сторонами. </w:t>
      </w:r>
    </w:p>
    <w:p w:rsidR="00A856DD" w:rsidRPr="005C1CC6" w:rsidRDefault="00A856DD" w:rsidP="006C301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текущей (справедливой) стоимости Банк принимает, что наиболее надежным доказательством справедливой стоимости актива являются котируемые цены на активном рынке. </w:t>
      </w:r>
    </w:p>
    <w:p w:rsidR="00A856DD" w:rsidRPr="006C3016" w:rsidRDefault="00A856DD" w:rsidP="006C3016">
      <w:pPr>
        <w:shd w:val="clear" w:color="auto" w:fill="FFFFFF"/>
        <w:spacing w:before="240" w:after="24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ПЕРИОДИЧНОСТЬ ПЕРЕОЦЕНКИ ЦЕННЫХ БУМАГ, УЧИТЫВАЕМЫХ ПО ТЕКУЩЕЙ (СПРАВЕДЛИВОЙ) СТОИМОСТИ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рабочий день месяца все ценные бумаги «оцениваемые по справедливой стоимости через прибыль или убыток» и «имеющиеся в наличии для продажи», текущая (справедливая) стоимость которых может быть надежно определена, оцениваются (переоцениваются) по текущей (справедливой) стоимости. 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в течение месяца операций с ценными бумагами соответствующего выпуска (эмитента) переоценке подлежат все ценные бумаги этого выпуска (эмитента) категорий «оцениваемые по справедливой стоимости через прибыль или убыток» и «имеющиеся в наличии для продажи».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изменения в течение месяца текущей (справедливой) стоимости ценных бумаг соответствующего выпуска (эмитента) переоценке подлежат все ценные бумаги этого выпуска (эмитента) категорий «оцениваемые по справедливой стоимости через прибыль или убыток» и «имеющиеся в наличии для продажи».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D04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Существенным изменением текущей (справедливой) стоимости ценных бумаг является отклонение более </w:t>
      </w:r>
      <w:r w:rsidR="00E95937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по отношению к балансовой стоимости этих ценных бумаг. 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Подразделением, ответственным за переоценку ценных бумаг, является Отдел </w:t>
      </w:r>
      <w:r w:rsidR="00433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 бумаг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 учета </w:t>
      </w:r>
      <w:r w:rsidR="00433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 бумаг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Отдела </w:t>
      </w:r>
      <w:r w:rsidR="00433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 бумаг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Отдела учета </w:t>
      </w:r>
      <w:r w:rsidR="009C3D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 бумаг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своевременность и правильность переоценки ценных бумаг в соответствии с законодательством РФ и внутренними документами Банка. 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рынка </w:t>
      </w:r>
      <w:proofErr w:type="gramStart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</w:t>
      </w:r>
      <w:proofErr w:type="gramEnd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текущая (справедливая) стоимость ценных бумаг определяется согласно п.3 настоящей Методики. </w:t>
      </w:r>
    </w:p>
    <w:p w:rsidR="00A856DD" w:rsidRPr="006C3016" w:rsidRDefault="00A856DD" w:rsidP="006C3016">
      <w:pPr>
        <w:shd w:val="clear" w:color="auto" w:fill="FFFFFF"/>
        <w:spacing w:before="240" w:after="24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ОПРЕДЕЛЕНИЕ ТЕКУЩЕЙ (СПРАВЕДЛИВОЙ) СТОИМОСТИ ЦЕННЫХ БУМАГ В УСЛОВИЯХ АКТИВНОГО РЫНКА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считаются котируемыми на активном рынке, если котировки по данным инструментам регулярно определяются и информация о них является доступной на фондовой бирже, а также, если эти цены отражают действительные и рыночные операции, проводимые в ходе обычной деятельности, совершаемые независимыми участниками рынка. 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определения текущей (справедливой) стоимости состоит в получении цены, по которой может быть совершена операция с оцениваемым финансовым инструментом на дату проведения оценки на самом благоприятном активном рынке, к которому Банк имеет непосредственный доступ. </w:t>
      </w:r>
    </w:p>
    <w:p w:rsidR="00A22EF6" w:rsidRDefault="00A856DD" w:rsidP="00A2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ценных бумаг, обращающихся на российском рынке ценных бумаг и номинированных в валюте РФ, по которым организатором торгов </w:t>
      </w:r>
      <w:r w:rsidRPr="00207C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C00" w:rsidRPr="00207C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Открытое акционерное общество Московская Биржа</w:t>
      </w:r>
      <w:r w:rsidR="00207C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далее по тексту ОАО Московская Биржа</w:t>
      </w:r>
      <w:r w:rsidRPr="00207C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рыночная котировка, надежно определенной справедливой стоимостью признается средневзвешенная цена на день проведения переоценки, раскрываемая организатором торговли на рынке ценных бумаг. </w:t>
      </w:r>
      <w:r w:rsidR="00207C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ОАО Московская Биржа</w:t>
      </w:r>
      <w:r w:rsidR="00207C00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рыночные котировки в соответствии с </w:t>
      </w:r>
      <w:r w:rsidR="00A2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4 </w:t>
      </w:r>
      <w:r w:rsidR="00A22EF6">
        <w:rPr>
          <w:rFonts w:ascii="Times New Roman" w:hAnsi="Times New Roman" w:cs="Times New Roman"/>
          <w:sz w:val="24"/>
          <w:szCs w:val="24"/>
        </w:rPr>
        <w:t xml:space="preserve">Положения Банка России от 17 октября 2014 года </w:t>
      </w:r>
      <w:r w:rsidR="003A4F4C">
        <w:rPr>
          <w:rFonts w:ascii="Times New Roman" w:hAnsi="Times New Roman" w:cs="Times New Roman"/>
          <w:sz w:val="24"/>
          <w:szCs w:val="24"/>
        </w:rPr>
        <w:t xml:space="preserve">№ </w:t>
      </w:r>
      <w:r w:rsidR="00A22EF6">
        <w:rPr>
          <w:rFonts w:ascii="Times New Roman" w:hAnsi="Times New Roman" w:cs="Times New Roman"/>
          <w:sz w:val="24"/>
          <w:szCs w:val="24"/>
        </w:rPr>
        <w:t xml:space="preserve">437-П </w:t>
      </w:r>
      <w:r w:rsidR="003A4F4C">
        <w:rPr>
          <w:rFonts w:ascii="Times New Roman" w:hAnsi="Times New Roman" w:cs="Times New Roman"/>
          <w:sz w:val="24"/>
          <w:szCs w:val="24"/>
        </w:rPr>
        <w:t>«</w:t>
      </w:r>
      <w:r w:rsidR="00A22EF6">
        <w:rPr>
          <w:rFonts w:ascii="Times New Roman" w:hAnsi="Times New Roman" w:cs="Times New Roman"/>
          <w:sz w:val="24"/>
          <w:szCs w:val="24"/>
        </w:rPr>
        <w:t>О деятельности по проведению организованных торгов</w:t>
      </w:r>
      <w:r w:rsidR="003A4F4C">
        <w:rPr>
          <w:rFonts w:ascii="Times New Roman" w:hAnsi="Times New Roman" w:cs="Times New Roman"/>
          <w:sz w:val="24"/>
          <w:szCs w:val="24"/>
        </w:rPr>
        <w:t>»</w:t>
      </w:r>
      <w:r w:rsidR="00A22EF6">
        <w:rPr>
          <w:rFonts w:ascii="Times New Roman" w:hAnsi="Times New Roman" w:cs="Times New Roman"/>
          <w:sz w:val="24"/>
          <w:szCs w:val="24"/>
        </w:rPr>
        <w:t>.</w:t>
      </w:r>
    </w:p>
    <w:p w:rsidR="00A856DD" w:rsidRPr="005C1CC6" w:rsidRDefault="00A856DD" w:rsidP="006C3016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рыночных котировок на день проведения переоценки, справедливой стоимостью признается средневзвешенная цена на день, ближайший ко дню проведения переоценки. Для ценных бумаг, приобретенных в процессе размещения, справедливей стоимостью признается средневзвешенная цена размещения. </w:t>
      </w:r>
    </w:p>
    <w:p w:rsidR="00A856DD" w:rsidRPr="006C3016" w:rsidRDefault="00A856DD" w:rsidP="006C3016">
      <w:pPr>
        <w:shd w:val="clear" w:color="auto" w:fill="FFFFFF"/>
        <w:spacing w:before="240" w:after="24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ОПРЕДЕЛЕНИЕ ТЕКУЩЕЙ (СПРАВЕДЛИВОЙ) СТОИМОСТИ ЦЕННЫХ БУМАГ В УСЛОВИЯХ ОТСУТСТВИЯ АКТИВНОГО РЫНКА</w:t>
      </w:r>
    </w:p>
    <w:p w:rsidR="00A856DD" w:rsidRPr="005C1CC6" w:rsidRDefault="00A856DD" w:rsidP="00207C00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критерии неактивного рынка: </w:t>
      </w:r>
    </w:p>
    <w:p w:rsidR="00A856DD" w:rsidRPr="005C1CC6" w:rsidRDefault="00A856DD" w:rsidP="00F34F4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60" w:line="240" w:lineRule="atLeast"/>
        <w:ind w:left="924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по сравнению с периодом, когда рынок признавался активным, снижение уровня активности по операциям с ценными бумагами </w:t>
      </w:r>
    </w:p>
    <w:p w:rsidR="00A856DD" w:rsidRPr="005C1CC6" w:rsidRDefault="00A856DD" w:rsidP="00F34F4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60" w:line="240" w:lineRule="atLeast"/>
        <w:ind w:left="924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отсутствие информации о текущих ценах</w:t>
      </w:r>
    </w:p>
    <w:p w:rsidR="00A856DD" w:rsidRPr="005C1CC6" w:rsidRDefault="00A856DD" w:rsidP="00207C00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снижением уровня активности признается отсутствие информации о совершаемых сделках с финансовым инструментом более 90 торговых дней. </w:t>
      </w:r>
    </w:p>
    <w:p w:rsidR="00A856DD" w:rsidRPr="005C1CC6" w:rsidRDefault="00A856DD" w:rsidP="00207C00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активного рынка используется: </w:t>
      </w:r>
    </w:p>
    <w:p w:rsidR="00A856DD" w:rsidRPr="005C1CC6" w:rsidRDefault="00A856DD" w:rsidP="00F34F42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60" w:line="240" w:lineRule="atLeast"/>
        <w:ind w:left="924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(при ее наличии) о последних рыночных сделках;</w:t>
      </w:r>
    </w:p>
    <w:p w:rsidR="00A856DD" w:rsidRPr="005C1CC6" w:rsidRDefault="00A856DD" w:rsidP="00F34F42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60" w:line="240" w:lineRule="atLeast"/>
        <w:ind w:left="924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текущую справедливую стоимость другого, в значительной степени тождественного инструмента. </w:t>
      </w:r>
    </w:p>
    <w:p w:rsidR="00A856DD" w:rsidRPr="005C1CC6" w:rsidRDefault="00A856DD" w:rsidP="00207C00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текущей (справедливой) стоимости ценных бумаг сначала рассматривается первый источник - информация о последних рыночных сделках. Для определения текущей (справедливой) стоимости принимается средневзвешенная цена. </w:t>
      </w:r>
    </w:p>
    <w:p w:rsidR="00A856DD" w:rsidRPr="005C1CC6" w:rsidRDefault="00A856DD" w:rsidP="00207C00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Средневзвешенная цена, рассчитываемая российским организатором торговли на рынке ценных бумаг (фондовой биржей) по итогам каждого торгового дня: </w:t>
      </w:r>
    </w:p>
    <w:p w:rsidR="00A856DD" w:rsidRPr="005C1CC6" w:rsidRDefault="00A856DD" w:rsidP="005C1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сделкам, совершенным на торгах этого организатора торговли на рынке ценных бумаг (этой фондовой биржи) с ценными бумагами того же выпуска в течение торгового дня, если число указанных сделок составляет не менее десяти и их объем составляет не менее 500 тыс. рублей; </w:t>
      </w:r>
    </w:p>
    <w:p w:rsidR="00A856DD" w:rsidRPr="005C1CC6" w:rsidRDefault="00A856DD" w:rsidP="005C1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последним десяти сделкам, совершенным на торгах этого организатора торговли на рынке ценных бумаг (фондовой биржи) с ценными бумагами того же выпуска в течение последних 90 торговых дней, если в течение торгового дня, по итогам которого рассчитывается рыночная цена, совершено менее десяти сделок с ценными бумагами того же выпуска, и объем последних десяти сделок составляет не менее 500 тыс. рублей; </w:t>
      </w:r>
      <w:proofErr w:type="gramEnd"/>
    </w:p>
    <w:p w:rsidR="00A856DD" w:rsidRPr="005C1CC6" w:rsidRDefault="00A856DD" w:rsidP="005C1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последним сделкам, совершенным на торгах этого организатора торговли на рынке ценных бумаг (фондовой биржи) с ценными бумагами того же выпуска в течение последних 90 торговых дней, объем которых при совершении последней сделки составил 500 тыс. рублей или более, если объем сделок в течение торгового дня, по итогам которого рассчитывается рыночная цена, либо объем последних 10 сделок, совершенных в течение</w:t>
      </w:r>
      <w:proofErr w:type="gramEnd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90 торговых дней, но более чем за один торговый день, составил менее 500 тыс. рублей. </w:t>
      </w:r>
    </w:p>
    <w:p w:rsidR="00A856DD" w:rsidRPr="005C1CC6" w:rsidRDefault="00A856DD" w:rsidP="00207C00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информации о сделках в течение 90 торговых дней рассматривается второй источник - текущая (справедливая) стоимость другого, в значительной степени тождественного инструмента, по которому рынок может быть признан активным. </w:t>
      </w:r>
    </w:p>
    <w:p w:rsidR="00A856DD" w:rsidRPr="005C1CC6" w:rsidRDefault="00A856DD" w:rsidP="00207C00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текущей (справедливой) стоимости в отсутствие активного рынка осуществляется специалистом </w:t>
      </w:r>
      <w:r w:rsidR="0043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ценных бумаг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отдельным профессиональным суждением, где дополнительно описывается текущее состояние рынка, характер оцениваемых активов, исходные данные и допущения с учетом разумных предположений. Данные корректируются с учетом ожиданий «общих» участников рынка (рассматривается состояние и месторасположение актива либо любые ограничения на продажу или использование) и любой наилучшей имеющейся в данный момент информацией. </w:t>
      </w:r>
    </w:p>
    <w:p w:rsidR="00A856DD" w:rsidRPr="005C1CC6" w:rsidRDefault="00A856DD" w:rsidP="00207C00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величина текущей (справедливой) стоимости может быть скорректирована с учетом профессионального суждения. </w:t>
      </w:r>
    </w:p>
    <w:p w:rsidR="00A856DD" w:rsidRPr="00207C00" w:rsidRDefault="00A856DD" w:rsidP="00207C00">
      <w:pPr>
        <w:shd w:val="clear" w:color="auto" w:fill="FFFFFF"/>
        <w:spacing w:before="240" w:after="24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ПРЕДОСТАВЛЕНИЯ ИНФОРМАЦИИ ОБ ОЦЕНКЕ ТЕКУЩЕЙ (СПРАВЕДЛИВОЙ) СТОИМОСТИ ЦЕННЫХ БУМАГ.</w:t>
      </w:r>
    </w:p>
    <w:p w:rsidR="00A856DD" w:rsidRPr="005C1CC6" w:rsidRDefault="00A856DD" w:rsidP="00433D04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текущей (справедливой) стоимости ценных бумаг в условиях отсутствия активного рынка ежеквартально предоставляется Председателю Правления для контроля адекватности определения текущей (справедливой) стоимости ценных бумаг. В случае</w:t>
      </w:r>
      <w:proofErr w:type="gramStart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принимается решение о неадекватности оценки, вопрос выносится на Правление, которое принимает решение необходимости внесения корректировок. </w:t>
      </w:r>
    </w:p>
    <w:p w:rsidR="00A856DD" w:rsidRPr="005C1CC6" w:rsidRDefault="00A856DD" w:rsidP="00433D04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текущей (справедливой) стоимости ценных бумаг и результаты контроля по запросу предоставляются в Службу внутреннего контроля (далее СВК)</w:t>
      </w:r>
      <w:r w:rsidR="0043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 анализа рисков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856DD" w:rsidRPr="00433D04" w:rsidRDefault="00A856DD" w:rsidP="00433D04">
      <w:pPr>
        <w:shd w:val="clear" w:color="auto" w:fill="FFFFFF"/>
        <w:spacing w:before="240" w:after="24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ХРАНЕНИЕ И ЗАЩИТА ИНФОРМАЦИИ.</w:t>
      </w:r>
    </w:p>
    <w:p w:rsidR="005C1CC6" w:rsidRPr="005C1CC6" w:rsidRDefault="00A856DD" w:rsidP="00433D04">
      <w:pPr>
        <w:shd w:val="clear" w:color="auto" w:fill="FFFFFF"/>
        <w:spacing w:before="240" w:after="24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обеспечивает надежное хранение и защиту всей информации, используемой при расчетах справедливой стоимости активов, в отношении исходных данных о рыночных ценах, информации о проведенных сделках, стоимости инструментов или аналогичных активов, пол</w:t>
      </w:r>
      <w:r w:rsidR="00E95937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ученную от организаторов торгов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56DD" w:rsidRPr="005C1CC6" w:rsidRDefault="00A856DD" w:rsidP="00433D04">
      <w:pPr>
        <w:shd w:val="clear" w:color="auto" w:fill="FFFFFF"/>
        <w:spacing w:before="240" w:after="24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хранит </w:t>
      </w:r>
      <w:r w:rsidR="005C1CC6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</w:t>
      </w:r>
      <w:r w:rsidR="005C1CC6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осуществлением им профессиональной деятельности на рынке ценных бумаг</w:t>
      </w:r>
      <w:r w:rsidR="005C1CC6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5 лет, в соответствии с законодательством Российской Федерации. В случае утери или повреждения исходных данных  Банк </w:t>
      </w:r>
      <w:proofErr w:type="gramStart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информацию Организатора торгов (ОАО Московская Биржа), которая также хранится в течение 5 лет, является общедоступной (публикуется на сайте www.</w:t>
      </w:r>
      <w:r w:rsidR="00433D04">
        <w:rPr>
          <w:rFonts w:ascii="Times New Roman" w:eastAsia="Times New Roman" w:hAnsi="Times New Roman" w:cs="Times New Roman"/>
          <w:sz w:val="24"/>
          <w:szCs w:val="24"/>
          <w:lang w:eastAsia="ru-RU"/>
        </w:rPr>
        <w:t>moex.com</w:t>
      </w: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'Интернет') и предоставляется на бесплатной основе. </w:t>
      </w:r>
    </w:p>
    <w:p w:rsidR="00A856DD" w:rsidRPr="00433D04" w:rsidRDefault="00A856DD" w:rsidP="00433D04">
      <w:pPr>
        <w:shd w:val="clear" w:color="auto" w:fill="FFFFFF"/>
        <w:spacing w:before="240" w:after="24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РАСКРЫТИЯ ИНФОРМАЦИИ НЕОГРАНИЧЕННОМУ КРУГУ ЛИЦ О МЕТОДАХ ОЦЕНКИ АКТИВОВ ПО СПРАВЕДЛИВОЙ СТОИМОСТИ.</w:t>
      </w:r>
    </w:p>
    <w:p w:rsidR="00A856DD" w:rsidRPr="005C1CC6" w:rsidRDefault="00A856DD" w:rsidP="00433D04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раскрытия информации о методах оценки ценных бумаг по справедливой стоимости неограниченному кругу лиц настоящая Методика подлежит размещению на официальном сайте Банка (</w:t>
      </w:r>
      <w:r w:rsidR="005C1CC6" w:rsidRPr="005C1C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C1CC6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C1CC6" w:rsidRPr="005C1C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ndb</w:t>
      </w:r>
      <w:proofErr w:type="spellEnd"/>
      <w:r w:rsidR="005C1CC6"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proofErr w:type="spellStart"/>
      <w:r w:rsidR="005C1CC6" w:rsidRPr="005C1C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C1C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3F3B" w:rsidRPr="005C1CC6" w:rsidRDefault="00823F3B" w:rsidP="005C1C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F3B" w:rsidRPr="005C1CC6" w:rsidSect="0082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CD1"/>
    <w:multiLevelType w:val="multilevel"/>
    <w:tmpl w:val="150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43EE1"/>
    <w:multiLevelType w:val="multilevel"/>
    <w:tmpl w:val="D87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06098"/>
    <w:multiLevelType w:val="multilevel"/>
    <w:tmpl w:val="0298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A048B"/>
    <w:multiLevelType w:val="multilevel"/>
    <w:tmpl w:val="337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DD"/>
    <w:rsid w:val="000B25A8"/>
    <w:rsid w:val="00207C00"/>
    <w:rsid w:val="00392B1C"/>
    <w:rsid w:val="003A4F4C"/>
    <w:rsid w:val="00433D04"/>
    <w:rsid w:val="0053128F"/>
    <w:rsid w:val="005C1CC6"/>
    <w:rsid w:val="006C3016"/>
    <w:rsid w:val="00823F3B"/>
    <w:rsid w:val="00837AD6"/>
    <w:rsid w:val="008D6CE7"/>
    <w:rsid w:val="009C3DD1"/>
    <w:rsid w:val="00A22EF6"/>
    <w:rsid w:val="00A75A02"/>
    <w:rsid w:val="00A856DD"/>
    <w:rsid w:val="00B406E1"/>
    <w:rsid w:val="00BE1D86"/>
    <w:rsid w:val="00C76635"/>
    <w:rsid w:val="00D0159D"/>
    <w:rsid w:val="00E95937"/>
    <w:rsid w:val="00F34F42"/>
    <w:rsid w:val="00FA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3B"/>
  </w:style>
  <w:style w:type="paragraph" w:styleId="2">
    <w:name w:val="heading 2"/>
    <w:basedOn w:val="a"/>
    <w:link w:val="20"/>
    <w:uiPriority w:val="9"/>
    <w:qFormat/>
    <w:rsid w:val="00A8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5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37"/>
    <w:rPr>
      <w:rFonts w:ascii="Tahoma" w:hAnsi="Tahoma" w:cs="Tahoma"/>
      <w:sz w:val="16"/>
      <w:szCs w:val="16"/>
    </w:rPr>
  </w:style>
  <w:style w:type="paragraph" w:customStyle="1" w:styleId="FR2">
    <w:name w:val="FR2"/>
    <w:rsid w:val="005C1CC6"/>
    <w:pPr>
      <w:widowControl w:val="0"/>
      <w:autoSpaceDE w:val="0"/>
      <w:autoSpaceDN w:val="0"/>
      <w:adjustRightInd w:val="0"/>
      <w:spacing w:after="0" w:line="300" w:lineRule="auto"/>
      <w:ind w:left="880" w:right="18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C6D4D-46E2-49F1-A5B0-18A9D62F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user-67</dc:creator>
  <cp:keywords/>
  <dc:description/>
  <cp:lastModifiedBy>user-67</cp:lastModifiedBy>
  <cp:revision>2</cp:revision>
  <cp:lastPrinted>2014-10-27T08:09:00Z</cp:lastPrinted>
  <dcterms:created xsi:type="dcterms:W3CDTF">2015-07-31T08:43:00Z</dcterms:created>
  <dcterms:modified xsi:type="dcterms:W3CDTF">2015-07-31T08:43:00Z</dcterms:modified>
</cp:coreProperties>
</file>