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C" w:rsidRPr="000451DF" w:rsidRDefault="00A6583C" w:rsidP="00A658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6583C" w:rsidRPr="000451DF" w:rsidRDefault="008E752A" w:rsidP="00A6583C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ОПИСАНИЕ РИСКОВ СТАНДАРТНЫХ СТРАТЕГИЙ УПРАВЛЕНИЯ</w:t>
      </w:r>
      <w:r w:rsidR="006C17F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«ВЫГОДНАЯ», «НАДЕЖНАЯ», «НАРОДНАЯ»</w:t>
      </w:r>
      <w:r w:rsidR="006C17FD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6C17FD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</w:p>
    <w:p w:rsidR="00A6583C" w:rsidRPr="000451DF" w:rsidRDefault="00A6583C" w:rsidP="00A6583C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A6583C" w:rsidRPr="000451DF" w:rsidRDefault="00A6583C" w:rsidP="00A6583C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</w:p>
    <w:p w:rsidR="00A6583C" w:rsidRPr="000451DF" w:rsidRDefault="008E752A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E752A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A6583C"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A6583C"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Под </w:t>
      </w:r>
      <w:r w:rsidR="00A6583C"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риском </w:t>
      </w:r>
      <w:r w:rsidR="00A6583C" w:rsidRPr="000451DF">
        <w:rPr>
          <w:rFonts w:ascii="Times New Roman" w:hAnsi="Times New Roman" w:cs="Times New Roman"/>
          <w:color w:val="auto"/>
          <w:sz w:val="20"/>
          <w:szCs w:val="20"/>
        </w:rPr>
        <w:t>при передаче Активов в Доверительное управление понимается возможность наступления неблагоприятных событий, которые могут повлечь за собой возникновение финансовых потерь у Учредителя управления. Учредитель управления осознает, что передача сре</w:t>
      </w:r>
      <w:proofErr w:type="gramStart"/>
      <w:r w:rsidR="00A6583C" w:rsidRPr="000451DF">
        <w:rPr>
          <w:rFonts w:ascii="Times New Roman" w:hAnsi="Times New Roman" w:cs="Times New Roman"/>
          <w:color w:val="auto"/>
          <w:sz w:val="20"/>
          <w:szCs w:val="20"/>
        </w:rPr>
        <w:t>дств в Д</w:t>
      </w:r>
      <w:proofErr w:type="gramEnd"/>
      <w:r w:rsidR="00A6583C"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оверительное управление сопряжена с определенными рисками. Рисками, связанными с передачей Активов в Доверительное управление, являются: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1) Рыночный риск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риск потенциальных потерь, возникающих вследствие неблагоприятной динамики рыночных факторов, таких, как обменные курсы, процентные ставки, кредитные спрэды, цены на Активы и т.д., может повлечь за собой снижение стоимости Активов и, как следствие, снижение доходности.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2) Риск ликвидности ценных бумаг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– вероятность возникновения потерь, связанных с неблагоприятными изменениями конъюнктуры рынка, которые могут привести к необходимости совершения сделок по неблагоприятным ценам, а также невозможности реализации Активов в нужный момент времени.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Кредитный риск -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финансовых потерь, возникающих вследствие дефолта эмитента долговых бумаг и/или неисполнения обязанностей и нарушения условий контракта со стороны контрагентов по сделкам. Кредитный риск может выражаться также в снижении стоимости Актива вследствие изменения кредитного качества эмитента. По источникам возникновения кредитные риски разделяются 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на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A6583C" w:rsidRPr="000451DF" w:rsidRDefault="00A6583C" w:rsidP="00A6583C">
      <w:pPr>
        <w:pStyle w:val="Default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дефолта эмитента ценных бумаг; </w:t>
      </w:r>
    </w:p>
    <w:p w:rsidR="00A6583C" w:rsidRPr="000451DF" w:rsidRDefault="00A6583C" w:rsidP="00A6583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Риск неисполнения обязанностей со стороны контрагентов, организаторов торгов, клиринговых и расчетных центров и т.д.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Возникновение кредитного риска со стороны эмитента ценных бумаг может привести к резкому падению цены ценной бумаги (вплоть до полной потери ликвидности в случае с акциями) или невозможности погасить ее (в случае с долговыми ценными бумагами).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Возникновение кредитного риска со стороны контрагента может привести к потере всей суммы сделки - после того как Доверительный управляющий исполнил свои обязанности перед контрагентом, или частичной потере средств - в случае неблагоприятного движения рыночных цен актива по сделке.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4) Валютный риск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- возможность неблагоприятного изменения курса денежной единицы, в которой осуществляется операция, по отношению к валюте, используемой Центральным банком РФ в качестве резервной, при котором доходы Учредителя управления от операций с ценными бумагами, равно как и инвестиции Учредителя управления могут быть подвергнуты девальвационному воздействию, вследствие чего Учредитель управления может потерять часть дохода, а в исключительных случаях и понести прямые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 убытки.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5) Процентный риск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- риск потерь, которые Учредитель управления может понести в результате неблагоприятного изменения процентных ставок по валюте операции, влияющего на курсовую стоимость облигаций с фиксированным доходом, номинированных в валюте операции, а также изменения ставок по банковским вкладам (депозитам).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6) Риск неправомерных действий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в отношении Активов и охраняемых законом прав Учредителя управления со стороны третьих лиц, включая эмитента, регистратора, депозитария.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>7) Риски, связанные с влиянием государственных и регулирующих структур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, заключаются в действии или бездействии органов государственной власти и/или регулирующих структур, влияющих на деятельность рынка ценных бумаг; в том числе, риски законодательных изменений (законодательный риск) - возможность потерь от вложений в ценные бумаги в связи с появлением новых или изменением существующих законодательных актов, в том числе налогового законодательства. </w:t>
      </w:r>
      <w:proofErr w:type="gramEnd"/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>Законодательный ри</w:t>
      </w:r>
      <w:proofErr w:type="gramStart"/>
      <w:r w:rsidRPr="000451DF">
        <w:rPr>
          <w:rFonts w:ascii="Times New Roman" w:hAnsi="Times New Roman" w:cs="Times New Roman"/>
          <w:color w:val="auto"/>
          <w:sz w:val="20"/>
          <w:szCs w:val="20"/>
        </w:rPr>
        <w:t>ск вкл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ючает также возможность потерь в условиях отсутствия нормативных правовых актов, регулирующих деятельность на рынке ценных бумаг в каком-либо его секторе.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451D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8) Операционные риски </w:t>
      </w:r>
      <w:r w:rsidRPr="000451DF">
        <w:rPr>
          <w:rFonts w:ascii="Times New Roman" w:hAnsi="Times New Roman" w:cs="Times New Roman"/>
          <w:color w:val="auto"/>
          <w:sz w:val="20"/>
          <w:szCs w:val="20"/>
        </w:rPr>
        <w:t>(технический, технологический, кадровый) - риски прямых или косвенных потерь по причине возникновения неисправностей в информационных, электронных и иных системах, сбои и поломки компьютерных систем и программного обеспечения, включая провайдеров, ошибки операторов компьютерных систем и телекоммуникационного оборудования или ошибки, связанные с несовершенством инфраструктуры рынка, в том числе технологий проведения операций, процедур управления, учета и контроля, или из-за действий (бездействия</w:t>
      </w:r>
      <w:proofErr w:type="gramEnd"/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) персонала, а также проведения мошеннических действий со стороны персонала третьих лиц. </w:t>
      </w:r>
    </w:p>
    <w:p w:rsidR="00A6583C" w:rsidRPr="000451DF" w:rsidRDefault="00A6583C" w:rsidP="00A6583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451DF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Дополнительными источниками возникновения потерь, вследствие реализации операционного риска могут служить факты недобросовестного исполнения своих обязанностей участниками рынка ценных бумаг (к которым, в частности, относятся: биржи, организаторы торговли, депозитарии, регистраторы, расчетные банки и др.) или компаниями, предоставляющими услуги по обслуживанию информационно-технической инфраструктуры. </w:t>
      </w:r>
    </w:p>
    <w:sectPr w:rsidR="00A6583C" w:rsidRPr="000451DF" w:rsidSect="006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019B"/>
    <w:multiLevelType w:val="hybridMultilevel"/>
    <w:tmpl w:val="742074BE"/>
    <w:lvl w:ilvl="0" w:tplc="35404C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7DE74E70"/>
    <w:multiLevelType w:val="hybridMultilevel"/>
    <w:tmpl w:val="86F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83C"/>
    <w:rsid w:val="00027B71"/>
    <w:rsid w:val="00031335"/>
    <w:rsid w:val="00036B0F"/>
    <w:rsid w:val="00065C73"/>
    <w:rsid w:val="000A5D81"/>
    <w:rsid w:val="000B51CB"/>
    <w:rsid w:val="000C55B2"/>
    <w:rsid w:val="000D56DC"/>
    <w:rsid w:val="000F055B"/>
    <w:rsid w:val="0010268E"/>
    <w:rsid w:val="0011190B"/>
    <w:rsid w:val="00122FF0"/>
    <w:rsid w:val="00126D92"/>
    <w:rsid w:val="00127083"/>
    <w:rsid w:val="001375D0"/>
    <w:rsid w:val="00172233"/>
    <w:rsid w:val="001A7A83"/>
    <w:rsid w:val="001B24DF"/>
    <w:rsid w:val="001B5139"/>
    <w:rsid w:val="001B6445"/>
    <w:rsid w:val="001C4189"/>
    <w:rsid w:val="001C6A90"/>
    <w:rsid w:val="001F2830"/>
    <w:rsid w:val="001F44F3"/>
    <w:rsid w:val="00225DFC"/>
    <w:rsid w:val="002738C0"/>
    <w:rsid w:val="002A14E1"/>
    <w:rsid w:val="002B36F4"/>
    <w:rsid w:val="002C307B"/>
    <w:rsid w:val="002D4592"/>
    <w:rsid w:val="002E76EE"/>
    <w:rsid w:val="003358C3"/>
    <w:rsid w:val="00345B97"/>
    <w:rsid w:val="00364D42"/>
    <w:rsid w:val="0037215C"/>
    <w:rsid w:val="00376B3F"/>
    <w:rsid w:val="003862A9"/>
    <w:rsid w:val="00401EB8"/>
    <w:rsid w:val="004142A4"/>
    <w:rsid w:val="00424669"/>
    <w:rsid w:val="0043094C"/>
    <w:rsid w:val="00461244"/>
    <w:rsid w:val="004616C2"/>
    <w:rsid w:val="0048189A"/>
    <w:rsid w:val="004950AE"/>
    <w:rsid w:val="004B1863"/>
    <w:rsid w:val="004B6B50"/>
    <w:rsid w:val="004C1C9F"/>
    <w:rsid w:val="0051113D"/>
    <w:rsid w:val="00543BD2"/>
    <w:rsid w:val="00545DBB"/>
    <w:rsid w:val="0055363D"/>
    <w:rsid w:val="0057579C"/>
    <w:rsid w:val="00594B3B"/>
    <w:rsid w:val="005C623E"/>
    <w:rsid w:val="005D201D"/>
    <w:rsid w:val="005D4B19"/>
    <w:rsid w:val="005D553B"/>
    <w:rsid w:val="0061111A"/>
    <w:rsid w:val="0064000C"/>
    <w:rsid w:val="00660F21"/>
    <w:rsid w:val="00674C99"/>
    <w:rsid w:val="006808A0"/>
    <w:rsid w:val="006B2C43"/>
    <w:rsid w:val="006B2C90"/>
    <w:rsid w:val="006C17FD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55FA"/>
    <w:rsid w:val="00753587"/>
    <w:rsid w:val="00753A9F"/>
    <w:rsid w:val="0075692C"/>
    <w:rsid w:val="007759F9"/>
    <w:rsid w:val="00781F0E"/>
    <w:rsid w:val="007B575E"/>
    <w:rsid w:val="007D199D"/>
    <w:rsid w:val="007D3F05"/>
    <w:rsid w:val="008020FD"/>
    <w:rsid w:val="00802644"/>
    <w:rsid w:val="00831FFA"/>
    <w:rsid w:val="0085201C"/>
    <w:rsid w:val="00864514"/>
    <w:rsid w:val="0086459E"/>
    <w:rsid w:val="00872BFB"/>
    <w:rsid w:val="0087415A"/>
    <w:rsid w:val="00874DFA"/>
    <w:rsid w:val="00882A91"/>
    <w:rsid w:val="00884474"/>
    <w:rsid w:val="0089279D"/>
    <w:rsid w:val="008B4BE6"/>
    <w:rsid w:val="008D006D"/>
    <w:rsid w:val="008E4348"/>
    <w:rsid w:val="008E6126"/>
    <w:rsid w:val="008E752A"/>
    <w:rsid w:val="008F511F"/>
    <w:rsid w:val="00937AAB"/>
    <w:rsid w:val="009A5361"/>
    <w:rsid w:val="009D0D11"/>
    <w:rsid w:val="009D36EB"/>
    <w:rsid w:val="00A33FB0"/>
    <w:rsid w:val="00A51B1E"/>
    <w:rsid w:val="00A562E9"/>
    <w:rsid w:val="00A566E6"/>
    <w:rsid w:val="00A6583C"/>
    <w:rsid w:val="00AA1778"/>
    <w:rsid w:val="00AA79A1"/>
    <w:rsid w:val="00AC2348"/>
    <w:rsid w:val="00AD568F"/>
    <w:rsid w:val="00AE5AE0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5346B"/>
    <w:rsid w:val="00C61F0F"/>
    <w:rsid w:val="00CA0539"/>
    <w:rsid w:val="00CA4B11"/>
    <w:rsid w:val="00CE4408"/>
    <w:rsid w:val="00D23A37"/>
    <w:rsid w:val="00D33DB9"/>
    <w:rsid w:val="00D521C6"/>
    <w:rsid w:val="00D52A6D"/>
    <w:rsid w:val="00D56C53"/>
    <w:rsid w:val="00D771B6"/>
    <w:rsid w:val="00D96B98"/>
    <w:rsid w:val="00DA7624"/>
    <w:rsid w:val="00DB785D"/>
    <w:rsid w:val="00DE28FE"/>
    <w:rsid w:val="00E55605"/>
    <w:rsid w:val="00E633FC"/>
    <w:rsid w:val="00ED72E1"/>
    <w:rsid w:val="00EE1C54"/>
    <w:rsid w:val="00F01531"/>
    <w:rsid w:val="00F16469"/>
    <w:rsid w:val="00F244EC"/>
    <w:rsid w:val="00F46FEB"/>
    <w:rsid w:val="00F63433"/>
    <w:rsid w:val="00F6426F"/>
    <w:rsid w:val="00F67DC9"/>
    <w:rsid w:val="00F72578"/>
    <w:rsid w:val="00F74BBE"/>
    <w:rsid w:val="00F96156"/>
    <w:rsid w:val="00FA4003"/>
    <w:rsid w:val="00FC0EB8"/>
    <w:rsid w:val="00FC21B6"/>
    <w:rsid w:val="00FE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3C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83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6583C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C98F6-157A-4B7A-8AF4-0A2DA3C2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Геннадий Бухтияров</cp:lastModifiedBy>
  <cp:revision>3</cp:revision>
  <dcterms:created xsi:type="dcterms:W3CDTF">2018-10-11T14:20:00Z</dcterms:created>
  <dcterms:modified xsi:type="dcterms:W3CDTF">2018-10-11T14:42:00Z</dcterms:modified>
</cp:coreProperties>
</file>