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C7" w:rsidRPr="0053090D" w:rsidRDefault="00D93EC7" w:rsidP="00D93EC7">
      <w:pPr>
        <w:pStyle w:val="5"/>
        <w:keepNext w:val="0"/>
        <w:pageBreakBefore/>
        <w:widowControl w:val="0"/>
        <w:tabs>
          <w:tab w:val="left" w:pos="9923"/>
        </w:tabs>
        <w:spacing w:line="360" w:lineRule="auto"/>
        <w:ind w:right="43"/>
        <w:rPr>
          <w:spacing w:val="-10"/>
          <w:sz w:val="20"/>
        </w:rPr>
      </w:pPr>
      <w:bookmarkStart w:id="0" w:name="_GoBack"/>
      <w:bookmarkEnd w:id="0"/>
      <w:r w:rsidRPr="0053090D">
        <w:rPr>
          <w:spacing w:val="-10"/>
          <w:sz w:val="20"/>
        </w:rPr>
        <w:t xml:space="preserve">Приложение № </w:t>
      </w:r>
      <w:r>
        <w:rPr>
          <w:spacing w:val="-10"/>
          <w:sz w:val="20"/>
        </w:rPr>
        <w:t>4</w:t>
      </w:r>
    </w:p>
    <w:p w:rsidR="00D93EC7" w:rsidRPr="00983F59" w:rsidRDefault="00D93EC7" w:rsidP="00D93EC7">
      <w:pPr>
        <w:ind w:firstLine="709"/>
        <w:jc w:val="right"/>
        <w:rPr>
          <w:lang w:val="ru-RU"/>
        </w:rPr>
      </w:pPr>
    </w:p>
    <w:p w:rsidR="00D93EC7" w:rsidRPr="00983F59" w:rsidRDefault="00D93EC7" w:rsidP="00D93EC7">
      <w:pPr>
        <w:ind w:firstLine="709"/>
        <w:jc w:val="right"/>
        <w:rPr>
          <w:lang w:val="ru-RU"/>
        </w:rPr>
      </w:pPr>
      <w:r w:rsidRPr="00983F59">
        <w:rPr>
          <w:lang w:val="ru-RU"/>
        </w:rPr>
        <w:t xml:space="preserve">к Договору на брокерское обслуживание №________ от________________ </w:t>
      </w:r>
    </w:p>
    <w:p w:rsidR="00D93EC7" w:rsidRPr="00983F59" w:rsidRDefault="00D93EC7" w:rsidP="00D93EC7">
      <w:pPr>
        <w:ind w:firstLine="709"/>
        <w:jc w:val="center"/>
        <w:rPr>
          <w:b/>
          <w:lang w:val="ru-RU"/>
        </w:rPr>
      </w:pPr>
    </w:p>
    <w:p w:rsidR="00D93EC7" w:rsidRPr="002B7C1C" w:rsidRDefault="00D93EC7" w:rsidP="00D93EC7">
      <w:pPr>
        <w:autoSpaceDE w:val="0"/>
        <w:autoSpaceDN w:val="0"/>
        <w:adjustRightInd w:val="0"/>
        <w:ind w:firstLine="709"/>
        <w:jc w:val="center"/>
        <w:rPr>
          <w:rFonts w:eastAsia="Calibri"/>
          <w:b/>
          <w:lang w:val="ru-RU" w:eastAsia="en-US"/>
        </w:rPr>
      </w:pPr>
      <w:r w:rsidRPr="002B7C1C">
        <w:rPr>
          <w:rFonts w:eastAsia="Calibri"/>
          <w:b/>
          <w:lang w:val="ru-RU" w:eastAsia="en-US"/>
        </w:rPr>
        <w:t>Декларация о рисках,</w:t>
      </w:r>
    </w:p>
    <w:p w:rsidR="00D93EC7" w:rsidRPr="002B7C1C" w:rsidRDefault="00D93EC7" w:rsidP="00D93EC7">
      <w:pPr>
        <w:autoSpaceDE w:val="0"/>
        <w:autoSpaceDN w:val="0"/>
        <w:adjustRightInd w:val="0"/>
        <w:ind w:firstLine="709"/>
        <w:jc w:val="center"/>
        <w:rPr>
          <w:rFonts w:eastAsia="Calibri"/>
          <w:b/>
          <w:lang w:val="ru-RU" w:eastAsia="en-US"/>
        </w:rPr>
      </w:pPr>
      <w:r w:rsidRPr="002B7C1C">
        <w:rPr>
          <w:rFonts w:eastAsia="Calibri"/>
          <w:b/>
          <w:lang w:val="ru-RU" w:eastAsia="en-US"/>
        </w:rPr>
        <w:t>связанных с заключением, исполнением и прекращением Договора.</w:t>
      </w:r>
    </w:p>
    <w:p w:rsidR="00D93EC7" w:rsidRPr="00983F59" w:rsidRDefault="00D93EC7" w:rsidP="00D93EC7">
      <w:pPr>
        <w:ind w:firstLine="709"/>
        <w:rPr>
          <w:lang w:val="ru-RU"/>
        </w:rPr>
      </w:pPr>
    </w:p>
    <w:p w:rsidR="00D93EC7" w:rsidRPr="00983F59" w:rsidRDefault="00D93EC7" w:rsidP="00D93EC7">
      <w:pPr>
        <w:ind w:firstLine="567"/>
        <w:jc w:val="both"/>
        <w:rPr>
          <w:lang w:val="ru-RU"/>
        </w:rPr>
      </w:pPr>
      <w:r w:rsidRPr="00983F59">
        <w:rPr>
          <w:lang w:val="ru-RU"/>
        </w:rPr>
        <w:t xml:space="preserve">Цель настоящей Декларации - предоставить </w:t>
      </w:r>
      <w:r>
        <w:rPr>
          <w:lang w:val="ru-RU"/>
        </w:rPr>
        <w:t xml:space="preserve">Клиенту </w:t>
      </w:r>
      <w:r w:rsidRPr="00983F59">
        <w:rPr>
          <w:lang w:val="ru-RU"/>
        </w:rPr>
        <w:t xml:space="preserve">информацию об основных рисках, связанных с осуществлением операций на рынке ценных бумаг. Обращаем внимание </w:t>
      </w:r>
      <w:r>
        <w:rPr>
          <w:lang w:val="ru-RU"/>
        </w:rPr>
        <w:t xml:space="preserve">Клиента </w:t>
      </w:r>
      <w:r w:rsidRPr="00983F59">
        <w:rPr>
          <w:lang w:val="ru-RU"/>
        </w:rPr>
        <w:t>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93EC7" w:rsidRPr="00983F59" w:rsidRDefault="00D93EC7" w:rsidP="00D93EC7">
      <w:pPr>
        <w:ind w:firstLine="567"/>
        <w:jc w:val="both"/>
        <w:rPr>
          <w:lang w:val="ru-RU"/>
        </w:rPr>
      </w:pPr>
      <w:r w:rsidRPr="00983F59">
        <w:rPr>
          <w:lang w:val="ru-RU"/>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w:t>
      </w:r>
    </w:p>
    <w:p w:rsidR="00D93EC7" w:rsidRPr="00983F59" w:rsidRDefault="00D93EC7" w:rsidP="00D93EC7">
      <w:pPr>
        <w:ind w:firstLine="567"/>
        <w:jc w:val="both"/>
        <w:rPr>
          <w:lang w:val="ru-RU"/>
        </w:rPr>
      </w:pPr>
      <w:r w:rsidRPr="00983F59">
        <w:rPr>
          <w:lang w:val="ru-RU"/>
        </w:rPr>
        <w:t xml:space="preserve">Ниже – основные риски, с которыми будут связаны операции </w:t>
      </w:r>
      <w:r>
        <w:rPr>
          <w:lang w:val="ru-RU"/>
        </w:rPr>
        <w:t xml:space="preserve">Клиента </w:t>
      </w:r>
      <w:r w:rsidRPr="00983F59">
        <w:rPr>
          <w:lang w:val="ru-RU"/>
        </w:rPr>
        <w:t>на рынке ценных бумаг.</w:t>
      </w:r>
    </w:p>
    <w:p w:rsidR="00D93EC7" w:rsidRPr="002B7C1C" w:rsidRDefault="00D93EC7" w:rsidP="00D93EC7">
      <w:pPr>
        <w:autoSpaceDE w:val="0"/>
        <w:autoSpaceDN w:val="0"/>
        <w:adjustRightInd w:val="0"/>
        <w:ind w:firstLine="567"/>
        <w:jc w:val="center"/>
        <w:rPr>
          <w:rFonts w:eastAsia="Calibri"/>
          <w:b/>
          <w:lang w:val="ru-RU" w:eastAsia="en-US"/>
        </w:rPr>
      </w:pPr>
    </w:p>
    <w:p w:rsidR="00D93EC7" w:rsidRPr="002B7C1C" w:rsidRDefault="00D93EC7" w:rsidP="00D93EC7">
      <w:pPr>
        <w:autoSpaceDE w:val="0"/>
        <w:autoSpaceDN w:val="0"/>
        <w:adjustRightInd w:val="0"/>
        <w:ind w:firstLine="567"/>
        <w:jc w:val="center"/>
        <w:rPr>
          <w:rFonts w:eastAsia="Calibri"/>
          <w:b/>
          <w:bCs/>
          <w:lang w:val="ru-RU" w:eastAsia="en-US"/>
        </w:rPr>
      </w:pPr>
      <w:r w:rsidRPr="002B7C1C">
        <w:rPr>
          <w:rFonts w:eastAsia="Calibri"/>
          <w:b/>
          <w:bCs/>
          <w:lang w:val="ru-RU" w:eastAsia="en-US"/>
        </w:rPr>
        <w:t>Риски, связанных с совершением операций на рынке ценных бумаг.</w:t>
      </w:r>
    </w:p>
    <w:p w:rsidR="00D93EC7" w:rsidRPr="00983F59" w:rsidRDefault="00D93EC7" w:rsidP="00D93EC7">
      <w:pPr>
        <w:ind w:firstLine="567"/>
        <w:jc w:val="center"/>
        <w:rPr>
          <w:lang w:val="ru-RU"/>
        </w:rPr>
      </w:pPr>
    </w:p>
    <w:p w:rsidR="00D93EC7" w:rsidRPr="00983F59" w:rsidRDefault="00D93EC7" w:rsidP="00D93EC7">
      <w:pPr>
        <w:ind w:firstLine="567"/>
        <w:rPr>
          <w:lang w:val="ru-RU"/>
        </w:rPr>
      </w:pPr>
      <w:r w:rsidRPr="00983F59">
        <w:rPr>
          <w:lang w:val="en-US"/>
        </w:rPr>
        <w:t>I</w:t>
      </w:r>
      <w:r w:rsidRPr="00983F59">
        <w:rPr>
          <w:lang w:val="ru-RU"/>
        </w:rPr>
        <w:t xml:space="preserve">. Системный риск </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93EC7" w:rsidRPr="00983F59" w:rsidRDefault="00D93EC7" w:rsidP="00D93EC7">
      <w:pPr>
        <w:ind w:firstLine="567"/>
        <w:rPr>
          <w:lang w:val="ru-RU"/>
        </w:rPr>
      </w:pPr>
    </w:p>
    <w:p w:rsidR="00D93EC7" w:rsidRPr="00983F59" w:rsidRDefault="00D93EC7" w:rsidP="00D93EC7">
      <w:pPr>
        <w:ind w:firstLine="567"/>
        <w:rPr>
          <w:lang w:val="ru-RU"/>
        </w:rPr>
      </w:pPr>
      <w:r w:rsidRPr="00983F59">
        <w:rPr>
          <w:lang w:val="en-US"/>
        </w:rPr>
        <w:t>II</w:t>
      </w:r>
      <w:r w:rsidRPr="00983F59">
        <w:rPr>
          <w:lang w:val="ru-RU"/>
        </w:rPr>
        <w:t>. Рыночный риск</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 xml:space="preserve">Этот риск проявляется в неблагоприятном изменении цен (стоимости) принадлежащих </w:t>
      </w:r>
      <w:r>
        <w:rPr>
          <w:lang w:val="ru-RU"/>
        </w:rPr>
        <w:t>Клиенту</w:t>
      </w:r>
      <w:r w:rsidRPr="00983F59">
        <w:rPr>
          <w:lang w:val="ru-RU"/>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w:t>
      </w:r>
      <w:r>
        <w:rPr>
          <w:lang w:val="ru-RU"/>
        </w:rPr>
        <w:t>Клиент</w:t>
      </w:r>
      <w:r w:rsidRPr="00983F59">
        <w:rPr>
          <w:lang w:val="ru-RU"/>
        </w:rPr>
        <w:t xml:space="preserve"> должны отдавать себе отчет в том, что стоимость принадлежащих </w:t>
      </w:r>
      <w:r>
        <w:rPr>
          <w:lang w:val="ru-RU"/>
        </w:rPr>
        <w:t>ему</w:t>
      </w:r>
      <w:r w:rsidRPr="00983F59">
        <w:rPr>
          <w:lang w:val="ru-RU"/>
        </w:rPr>
        <w:t xml:space="preserve"> финансовых инструментов может как расти, так и снижаться, и ее рост в прошлом не означает ее роста в будущем.</w:t>
      </w:r>
    </w:p>
    <w:p w:rsidR="00D93EC7" w:rsidRPr="00983F59" w:rsidRDefault="00D93EC7" w:rsidP="00D93EC7">
      <w:pPr>
        <w:ind w:firstLine="567"/>
        <w:rPr>
          <w:lang w:val="ru-RU"/>
        </w:rPr>
      </w:pPr>
      <w:r w:rsidRPr="00983F59">
        <w:rPr>
          <w:lang w:val="ru-RU"/>
        </w:rPr>
        <w:t xml:space="preserve">Следует специально обратить внимание на следующие рыночные риски: </w:t>
      </w:r>
    </w:p>
    <w:p w:rsidR="00D93EC7" w:rsidRPr="00983F59" w:rsidRDefault="00D93EC7" w:rsidP="00D93EC7">
      <w:pPr>
        <w:ind w:firstLine="567"/>
        <w:rPr>
          <w:lang w:val="ru-RU"/>
        </w:rPr>
      </w:pPr>
    </w:p>
    <w:p w:rsidR="00D93EC7" w:rsidRPr="00983F59" w:rsidRDefault="00D93EC7" w:rsidP="00D93EC7">
      <w:pPr>
        <w:ind w:firstLine="567"/>
        <w:rPr>
          <w:lang w:val="ru-RU"/>
        </w:rPr>
      </w:pPr>
      <w:r w:rsidRPr="00983F59">
        <w:rPr>
          <w:lang w:val="ru-RU"/>
        </w:rPr>
        <w:t>1. Валютный риск</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 xml:space="preserve">Валютный риск проявляется в неблагоприятном изменении курса рубля по отношению к иностранной валюте, при котором доходы </w:t>
      </w:r>
      <w:r>
        <w:rPr>
          <w:lang w:val="ru-RU"/>
        </w:rPr>
        <w:t xml:space="preserve">Клиента </w:t>
      </w:r>
      <w:r w:rsidRPr="00983F59">
        <w:rPr>
          <w:lang w:val="ru-RU"/>
        </w:rPr>
        <w:t xml:space="preserve">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Pr>
          <w:lang w:val="ru-RU"/>
        </w:rPr>
        <w:t>Клиент</w:t>
      </w:r>
      <w:r w:rsidRPr="00983F59">
        <w:rPr>
          <w:lang w:val="ru-RU"/>
        </w:rPr>
        <w:t xml:space="preserve">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93EC7" w:rsidRPr="00983F59" w:rsidRDefault="00D93EC7" w:rsidP="00D93EC7">
      <w:pPr>
        <w:ind w:firstLine="567"/>
        <w:rPr>
          <w:lang w:val="ru-RU"/>
        </w:rPr>
      </w:pPr>
    </w:p>
    <w:p w:rsidR="00D93EC7" w:rsidRPr="00983F59" w:rsidRDefault="00D93EC7" w:rsidP="00D93EC7">
      <w:pPr>
        <w:ind w:firstLine="567"/>
        <w:rPr>
          <w:lang w:val="ru-RU"/>
        </w:rPr>
      </w:pPr>
      <w:r w:rsidRPr="00983F59">
        <w:rPr>
          <w:lang w:val="ru-RU"/>
        </w:rPr>
        <w:t>2. Процентный риск</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93EC7" w:rsidRPr="00983F59" w:rsidRDefault="00D93EC7" w:rsidP="00D93EC7">
      <w:pPr>
        <w:ind w:firstLine="567"/>
        <w:rPr>
          <w:lang w:val="ru-RU"/>
        </w:rPr>
      </w:pPr>
    </w:p>
    <w:p w:rsidR="00D93EC7" w:rsidRPr="00983F59" w:rsidRDefault="00D93EC7" w:rsidP="00D93EC7">
      <w:pPr>
        <w:ind w:firstLine="567"/>
        <w:rPr>
          <w:lang w:val="ru-RU"/>
        </w:rPr>
      </w:pPr>
      <w:r w:rsidRPr="00983F59">
        <w:rPr>
          <w:lang w:val="ru-RU"/>
        </w:rPr>
        <w:t>3. Риск банкротства эмитента акций</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Проявляется в резком падении цены акций акционерного общества, признанного несостоятельным, или в предвидении такой несостоятельности.</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 xml:space="preserve">Для того чтобы снизить рыночный риск, </w:t>
      </w:r>
      <w:r>
        <w:rPr>
          <w:lang w:val="ru-RU"/>
        </w:rPr>
        <w:t>Клиенту</w:t>
      </w:r>
      <w:r w:rsidRPr="00983F59">
        <w:rPr>
          <w:lang w:val="ru-RU"/>
        </w:rPr>
        <w:t xml:space="preserve"> следует внимательно отнестись к выбору и диверсификации финансовых инструментов, оценить расходы, с которыми будут связаны владение и операции с финансовыми инструментами и убедитесь, в том, что они приемлемы для </w:t>
      </w:r>
      <w:r>
        <w:rPr>
          <w:lang w:val="ru-RU"/>
        </w:rPr>
        <w:t>Клиента</w:t>
      </w:r>
      <w:r w:rsidRPr="00983F59">
        <w:rPr>
          <w:lang w:val="ru-RU"/>
        </w:rPr>
        <w:t xml:space="preserve"> и не лишают </w:t>
      </w:r>
      <w:r>
        <w:rPr>
          <w:lang w:val="ru-RU"/>
        </w:rPr>
        <w:t>Клиента</w:t>
      </w:r>
      <w:r w:rsidRPr="00983F59">
        <w:rPr>
          <w:lang w:val="ru-RU"/>
        </w:rPr>
        <w:t xml:space="preserve"> ожидаемого дохода.</w:t>
      </w:r>
    </w:p>
    <w:p w:rsidR="00D93EC7" w:rsidRPr="00983F59" w:rsidRDefault="00D93EC7" w:rsidP="00D93EC7">
      <w:pPr>
        <w:ind w:firstLine="567"/>
        <w:rPr>
          <w:lang w:val="ru-RU"/>
        </w:rPr>
      </w:pPr>
    </w:p>
    <w:p w:rsidR="00D93EC7" w:rsidRPr="00983F59" w:rsidRDefault="00D93EC7" w:rsidP="00D93EC7">
      <w:pPr>
        <w:ind w:firstLine="567"/>
        <w:rPr>
          <w:lang w:val="ru-RU"/>
        </w:rPr>
      </w:pPr>
      <w:r w:rsidRPr="00983F59">
        <w:rPr>
          <w:lang w:val="en-US"/>
        </w:rPr>
        <w:t>III</w:t>
      </w:r>
      <w:r w:rsidRPr="00983F59">
        <w:rPr>
          <w:lang w:val="ru-RU"/>
        </w:rPr>
        <w:t>. Риск ликвидности</w:t>
      </w:r>
    </w:p>
    <w:p w:rsidR="00D93EC7" w:rsidRPr="00D93EC7"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93EC7" w:rsidRPr="00983F59" w:rsidRDefault="00D93EC7" w:rsidP="00D93EC7">
      <w:pPr>
        <w:ind w:firstLine="567"/>
        <w:rPr>
          <w:lang w:val="ru-RU"/>
        </w:rPr>
      </w:pPr>
    </w:p>
    <w:p w:rsidR="00D93EC7" w:rsidRPr="00983F59" w:rsidRDefault="00D93EC7" w:rsidP="00D93EC7">
      <w:pPr>
        <w:ind w:firstLine="567"/>
        <w:rPr>
          <w:lang w:val="ru-RU"/>
        </w:rPr>
      </w:pPr>
      <w:r w:rsidRPr="00983F59">
        <w:rPr>
          <w:lang w:val="en-US"/>
        </w:rPr>
        <w:t>IV</w:t>
      </w:r>
      <w:r w:rsidRPr="00983F59">
        <w:rPr>
          <w:lang w:val="ru-RU"/>
        </w:rPr>
        <w:t>. Кредитный риск</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ru-RU"/>
        </w:rPr>
        <w:t>Этот риск заключается в возможности невыполнения контрактных и иных обязательств, принятых на себя другими лицами в связи с операциями</w:t>
      </w:r>
      <w:r>
        <w:rPr>
          <w:lang w:val="ru-RU"/>
        </w:rPr>
        <w:t xml:space="preserve"> Клиента</w:t>
      </w:r>
      <w:r w:rsidRPr="00983F59">
        <w:rPr>
          <w:lang w:val="ru-RU"/>
        </w:rPr>
        <w:t>.</w:t>
      </w:r>
    </w:p>
    <w:p w:rsidR="00D93EC7" w:rsidRPr="00983F59" w:rsidRDefault="00D93EC7" w:rsidP="00D93EC7">
      <w:pPr>
        <w:ind w:firstLine="567"/>
        <w:jc w:val="both"/>
        <w:rPr>
          <w:lang w:val="ru-RU"/>
        </w:rPr>
      </w:pPr>
      <w:r w:rsidRPr="00983F59">
        <w:rPr>
          <w:lang w:val="ru-RU"/>
        </w:rPr>
        <w:t>К числу кредитных рисков относятся следующие риски:</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1. Риск дефолта по облигациям и иным долговым ценным бумагам</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2. Риск контрагента</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 xml:space="preserve">Риск контрагента — третьего лица проявляется в риске неисполнения обязательств перед </w:t>
      </w:r>
      <w:r>
        <w:rPr>
          <w:lang w:val="ru-RU"/>
        </w:rPr>
        <w:t>Клиентом</w:t>
      </w:r>
      <w:r w:rsidRPr="00983F59">
        <w:rPr>
          <w:lang w:val="ru-RU"/>
        </w:rPr>
        <w:t xml:space="preserve"> или </w:t>
      </w:r>
      <w:r>
        <w:rPr>
          <w:lang w:val="ru-RU"/>
        </w:rPr>
        <w:t>Банком</w:t>
      </w:r>
      <w:r w:rsidRPr="00983F59">
        <w:rPr>
          <w:lang w:val="ru-RU"/>
        </w:rPr>
        <w:t xml:space="preserve"> со стороны контрагентов. Банк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93EC7" w:rsidRPr="00983F59" w:rsidRDefault="00D93EC7" w:rsidP="00D93EC7">
      <w:pPr>
        <w:ind w:firstLine="567"/>
        <w:jc w:val="both"/>
        <w:rPr>
          <w:lang w:val="ru-RU"/>
        </w:rPr>
      </w:pPr>
      <w:r>
        <w:rPr>
          <w:lang w:val="ru-RU"/>
        </w:rPr>
        <w:t>Клиент</w:t>
      </w:r>
      <w:r w:rsidRPr="00983F59">
        <w:rPr>
          <w:lang w:val="ru-RU"/>
        </w:rPr>
        <w:t xml:space="preserve"> долж</w:t>
      </w:r>
      <w:r>
        <w:rPr>
          <w:lang w:val="ru-RU"/>
        </w:rPr>
        <w:t>ен</w:t>
      </w:r>
      <w:r w:rsidRPr="00983F59">
        <w:rPr>
          <w:lang w:val="ru-RU"/>
        </w:rPr>
        <w:t xml:space="preserve"> отдавать себе отчет в том, что, хотя Банк действует в интересах</w:t>
      </w:r>
      <w:r>
        <w:rPr>
          <w:lang w:val="ru-RU"/>
        </w:rPr>
        <w:t xml:space="preserve"> Клиента</w:t>
      </w:r>
      <w:r w:rsidRPr="00983F59">
        <w:rPr>
          <w:lang w:val="ru-RU"/>
        </w:rPr>
        <w:t xml:space="preserve">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Банком, несет </w:t>
      </w:r>
      <w:r>
        <w:rPr>
          <w:lang w:val="ru-RU"/>
        </w:rPr>
        <w:t>Клиент.</w:t>
      </w:r>
      <w:r w:rsidRPr="00983F59">
        <w:rPr>
          <w:lang w:val="ru-RU"/>
        </w:rPr>
        <w:t xml:space="preserve"> </w:t>
      </w:r>
    </w:p>
    <w:p w:rsidR="00D93EC7" w:rsidRDefault="00D93EC7" w:rsidP="00D93EC7">
      <w:pPr>
        <w:ind w:firstLine="567"/>
        <w:jc w:val="both"/>
        <w:rPr>
          <w:lang w:val="ru-RU"/>
        </w:rPr>
      </w:pPr>
      <w:r w:rsidRPr="00983F59">
        <w:rPr>
          <w:lang w:val="ru-RU"/>
        </w:rPr>
        <w:t xml:space="preserve">Риск неисполнения Банком некоторых обязательств перед </w:t>
      </w:r>
      <w:r>
        <w:rPr>
          <w:lang w:val="ru-RU"/>
        </w:rPr>
        <w:t>Клиентом</w:t>
      </w:r>
      <w:r w:rsidRPr="00983F59">
        <w:rPr>
          <w:lang w:val="ru-RU"/>
        </w:rPr>
        <w:t xml:space="preserve"> является видом риска контрагента.</w:t>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sidRPr="00983F59">
        <w:rPr>
          <w:lang w:val="en-US"/>
        </w:rPr>
        <w:t>V</w:t>
      </w:r>
      <w:r w:rsidRPr="00983F59">
        <w:rPr>
          <w:lang w:val="ru-RU"/>
        </w:rPr>
        <w:t>. Правовой риск</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Pr>
          <w:lang w:val="ru-RU"/>
        </w:rPr>
        <w:t xml:space="preserve">Клиента </w:t>
      </w:r>
      <w:r w:rsidRPr="00983F59">
        <w:rPr>
          <w:lang w:val="ru-RU"/>
        </w:rPr>
        <w:t>последствиям.</w:t>
      </w:r>
    </w:p>
    <w:p w:rsidR="00D93EC7" w:rsidRPr="00983F59" w:rsidRDefault="00D93EC7" w:rsidP="00D93EC7">
      <w:pPr>
        <w:ind w:firstLine="567"/>
        <w:jc w:val="both"/>
        <w:rPr>
          <w:lang w:val="ru-RU"/>
        </w:rPr>
      </w:pPr>
      <w:r w:rsidRPr="00983F59">
        <w:rPr>
          <w:lang w:val="ru-RU"/>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Pr>
          <w:lang w:val="ru-RU"/>
        </w:rPr>
        <w:t>Клиента</w:t>
      </w:r>
      <w:r w:rsidRPr="00983F59">
        <w:rPr>
          <w:lang w:val="ru-RU"/>
        </w:rPr>
        <w:t xml:space="preserve"> последствиям.</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en-US"/>
        </w:rPr>
        <w:t>VI</w:t>
      </w:r>
      <w:r w:rsidRPr="00983F59">
        <w:rPr>
          <w:lang w:val="ru-RU"/>
        </w:rPr>
        <w:t>. Операционный риск</w:t>
      </w:r>
    </w:p>
    <w:p w:rsidR="00D93EC7" w:rsidRPr="00983F59" w:rsidRDefault="00D93EC7" w:rsidP="00D93EC7">
      <w:pPr>
        <w:ind w:firstLine="567"/>
        <w:jc w:val="both"/>
        <w:rPr>
          <w:lang w:val="ru-RU"/>
        </w:rPr>
      </w:pPr>
    </w:p>
    <w:p w:rsidR="00D93EC7" w:rsidRPr="00983F59" w:rsidRDefault="00D93EC7" w:rsidP="00D93EC7">
      <w:pPr>
        <w:ind w:firstLine="567"/>
        <w:jc w:val="both"/>
        <w:rPr>
          <w:lang w:val="ru-RU"/>
        </w:rPr>
      </w:pPr>
      <w:r w:rsidRPr="00983F59">
        <w:rPr>
          <w:lang w:val="ru-RU"/>
        </w:rPr>
        <w:t xml:space="preserve">Заключается в возможности причинения </w:t>
      </w:r>
      <w:r>
        <w:rPr>
          <w:lang w:val="ru-RU"/>
        </w:rPr>
        <w:t>Клиенту</w:t>
      </w:r>
      <w:r w:rsidRPr="00983F59">
        <w:rPr>
          <w:lang w:val="ru-RU"/>
        </w:rPr>
        <w:t xml:space="preserve"> убытков в результате нарушения внутренних процедур Банка, ошибок и недобросовестных действий его сотрудников, сбоев в работе технических средств Банка,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93EC7" w:rsidRDefault="00D93EC7" w:rsidP="00D93EC7">
      <w:pPr>
        <w:ind w:firstLine="567"/>
        <w:jc w:val="both"/>
        <w:rPr>
          <w:lang w:val="ru-RU"/>
        </w:rPr>
      </w:pPr>
      <w:r w:rsidRPr="00983F59">
        <w:rPr>
          <w:lang w:val="ru-RU"/>
        </w:rPr>
        <w:t xml:space="preserve">Ознакомьтесь внимательно с Договором для того, чтобы оценить, какие из рисков, в том числе риски каких технических сбоев, несет Банк, а какие из рисков несет </w:t>
      </w:r>
      <w:r>
        <w:rPr>
          <w:lang w:val="ru-RU"/>
        </w:rPr>
        <w:t>Клиент.</w:t>
      </w:r>
    </w:p>
    <w:p w:rsidR="00D93EC7" w:rsidRDefault="00D93EC7" w:rsidP="00D93EC7">
      <w:pPr>
        <w:ind w:firstLine="567"/>
        <w:rPr>
          <w:lang w:val="ru-RU"/>
        </w:rPr>
      </w:pPr>
    </w:p>
    <w:p w:rsidR="00D93EC7" w:rsidRPr="00DF1739" w:rsidRDefault="00D93EC7" w:rsidP="00D93EC7">
      <w:pPr>
        <w:ind w:firstLine="567"/>
        <w:jc w:val="center"/>
        <w:rPr>
          <w:b/>
          <w:lang w:val="ru-RU"/>
        </w:rPr>
      </w:pPr>
      <w:r w:rsidRPr="00DF1739">
        <w:rPr>
          <w:b/>
          <w:lang w:val="ru-RU"/>
        </w:rPr>
        <w:t>Риски, связанные с индивидуальными инвестиционными счетами</w:t>
      </w:r>
      <w:r>
        <w:rPr>
          <w:rStyle w:val="a5"/>
          <w:b/>
          <w:lang w:val="ru-RU"/>
        </w:rPr>
        <w:footnoteReference w:id="1"/>
      </w:r>
    </w:p>
    <w:p w:rsidR="00D93EC7" w:rsidRPr="00983F59" w:rsidRDefault="00D93EC7" w:rsidP="00D93EC7">
      <w:pPr>
        <w:ind w:firstLine="567"/>
        <w:rPr>
          <w:lang w:val="ru-RU"/>
        </w:rPr>
      </w:pPr>
    </w:p>
    <w:p w:rsidR="00D93EC7" w:rsidRPr="00983F59" w:rsidRDefault="00D93EC7" w:rsidP="00D93EC7">
      <w:pPr>
        <w:ind w:firstLine="567"/>
        <w:jc w:val="both"/>
        <w:rPr>
          <w:lang w:val="ru-RU"/>
        </w:rPr>
      </w:pPr>
      <w:r>
        <w:rPr>
          <w:lang w:val="ru-RU"/>
        </w:rPr>
        <w:t>Д</w:t>
      </w:r>
      <w:r w:rsidRPr="00983F59">
        <w:rPr>
          <w:lang w:val="ru-RU"/>
        </w:rPr>
        <w:t>оговор</w:t>
      </w:r>
      <w:r>
        <w:rPr>
          <w:lang w:val="ru-RU"/>
        </w:rPr>
        <w:t xml:space="preserve"> на брокерское обслуживание, </w:t>
      </w:r>
      <w:r w:rsidRPr="00983F59">
        <w:rPr>
          <w:lang w:val="ru-RU"/>
        </w:rPr>
        <w:t>связанные с ведением индивидуального инвестиционного счета, позволя</w:t>
      </w:r>
      <w:r>
        <w:rPr>
          <w:lang w:val="ru-RU"/>
        </w:rPr>
        <w:t>ет</w:t>
      </w:r>
      <w:r w:rsidRPr="00983F59">
        <w:rPr>
          <w:lang w:val="ru-RU"/>
        </w:rPr>
        <w:t xml:space="preserve"> </w:t>
      </w:r>
      <w:r>
        <w:rPr>
          <w:lang w:val="ru-RU"/>
        </w:rPr>
        <w:t>Клиенту</w:t>
      </w:r>
      <w:r w:rsidRPr="00983F59">
        <w:rPr>
          <w:lang w:val="ru-RU"/>
        </w:rPr>
        <w:t xml:space="preserve">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D93EC7" w:rsidRPr="00983F59" w:rsidRDefault="00D93EC7" w:rsidP="00D93EC7">
      <w:pPr>
        <w:ind w:firstLine="567"/>
        <w:jc w:val="both"/>
        <w:rPr>
          <w:lang w:val="ru-RU"/>
        </w:rPr>
      </w:pPr>
      <w:r w:rsidRPr="00983F59">
        <w:rPr>
          <w:lang w:val="ru-RU"/>
        </w:rPr>
        <w:t xml:space="preserve">Существует два варианта инвестиционных налоговых вычетов: </w:t>
      </w:r>
    </w:p>
    <w:p w:rsidR="00D93EC7" w:rsidRPr="00983F59" w:rsidRDefault="00D93EC7" w:rsidP="00D93EC7">
      <w:pPr>
        <w:ind w:firstLine="567"/>
        <w:jc w:val="both"/>
        <w:rPr>
          <w:lang w:val="ru-RU"/>
        </w:rPr>
      </w:pPr>
      <w:r w:rsidRPr="00983F59">
        <w:rPr>
          <w:lang w:val="ru-RU"/>
        </w:rPr>
        <w:lastRenderedPageBreak/>
        <w:t xml:space="preserve">1) «на взнос», по которому </w:t>
      </w:r>
      <w:r>
        <w:rPr>
          <w:lang w:val="ru-RU"/>
        </w:rPr>
        <w:t xml:space="preserve">Клиент </w:t>
      </w:r>
      <w:r w:rsidRPr="00983F59">
        <w:rPr>
          <w:lang w:val="ru-RU"/>
        </w:rPr>
        <w:t>может ежегодно обращаться за возвратом уплаченного подоходного налога на сумму сделанного взноса, но долж</w:t>
      </w:r>
      <w:r>
        <w:rPr>
          <w:lang w:val="ru-RU"/>
        </w:rPr>
        <w:t>е</w:t>
      </w:r>
      <w:r w:rsidRPr="00983F59">
        <w:rPr>
          <w:lang w:val="ru-RU"/>
        </w:rPr>
        <w:t>н будете уплатить подоходный налог на доход, исчисленный при закрытии индивидуального инвестиционного счета;</w:t>
      </w:r>
    </w:p>
    <w:p w:rsidR="00D93EC7" w:rsidRPr="00983F59" w:rsidRDefault="00D93EC7" w:rsidP="00D93EC7">
      <w:pPr>
        <w:ind w:firstLine="567"/>
        <w:jc w:val="both"/>
        <w:rPr>
          <w:lang w:val="ru-RU"/>
        </w:rPr>
      </w:pPr>
      <w:r w:rsidRPr="00983F59">
        <w:rPr>
          <w:lang w:val="ru-RU"/>
        </w:rPr>
        <w:t xml:space="preserve">2) «на изъятие средств со счета», по которому </w:t>
      </w:r>
      <w:r>
        <w:rPr>
          <w:lang w:val="ru-RU"/>
        </w:rPr>
        <w:t>Клиент н</w:t>
      </w:r>
      <w:r w:rsidRPr="00983F59">
        <w:rPr>
          <w:lang w:val="ru-RU"/>
        </w:rPr>
        <w:t xml:space="preserve">е сможет получать ежегодный возврат налога, но будет освобожден от уплаты подоходного налога при изъятии средств с индивидуального инвестиционного счета. </w:t>
      </w:r>
    </w:p>
    <w:p w:rsidR="00D93EC7" w:rsidRPr="00983F59" w:rsidRDefault="00D93EC7" w:rsidP="00D93EC7">
      <w:pPr>
        <w:ind w:firstLine="567"/>
        <w:jc w:val="both"/>
        <w:rPr>
          <w:lang w:val="ru-RU"/>
        </w:rPr>
      </w:pPr>
      <w:r w:rsidRPr="00983F59">
        <w:rPr>
          <w:lang w:val="ru-RU"/>
        </w:rPr>
        <w:t xml:space="preserve">Обратите внимание на то, что </w:t>
      </w:r>
      <w:r>
        <w:rPr>
          <w:lang w:val="ru-RU"/>
        </w:rPr>
        <w:t>Клиент</w:t>
      </w:r>
      <w:r w:rsidRPr="00983F59">
        <w:rPr>
          <w:lang w:val="ru-RU"/>
        </w:rPr>
        <w:t xml:space="preserve"> сможет воспользоваться только одним из вариантов инвестиционного налогового вычета, это значит, что если </w:t>
      </w:r>
      <w:r>
        <w:rPr>
          <w:lang w:val="ru-RU"/>
        </w:rPr>
        <w:t>Клиент</w:t>
      </w:r>
      <w:r w:rsidRPr="00983F59">
        <w:rPr>
          <w:lang w:val="ru-RU"/>
        </w:rPr>
        <w:t xml:space="preserve"> хотя бы однажды воспользует</w:t>
      </w:r>
      <w:r>
        <w:rPr>
          <w:lang w:val="ru-RU"/>
        </w:rPr>
        <w:t>ся</w:t>
      </w:r>
      <w:r w:rsidRPr="00983F59">
        <w:rPr>
          <w:lang w:val="ru-RU"/>
        </w:rPr>
        <w:t xml:space="preserve"> инвестиционным вычетом «на взнос», то не сможет воспользоваться инвестиционным вычетом «на изъятие средств», что может лишить </w:t>
      </w:r>
      <w:r>
        <w:rPr>
          <w:lang w:val="ru-RU"/>
        </w:rPr>
        <w:t>Клиента</w:t>
      </w:r>
      <w:r w:rsidRPr="00983F59">
        <w:rPr>
          <w:lang w:val="ru-RU"/>
        </w:rPr>
        <w:t xml:space="preserve"> всех преимуществ этого варианта. Определите предпочтительный вариант, обсудите достоинства и недостатки каждого варианта с </w:t>
      </w:r>
      <w:r>
        <w:rPr>
          <w:lang w:val="ru-RU"/>
        </w:rPr>
        <w:t>Банком</w:t>
      </w:r>
      <w:r w:rsidRPr="00983F59">
        <w:rPr>
          <w:lang w:val="ru-RU"/>
        </w:rPr>
        <w:t xml:space="preserve"> и (или) консультантом, специализирующимся на соответствующих консультациях.</w:t>
      </w:r>
    </w:p>
    <w:p w:rsidR="00D93EC7" w:rsidRPr="00983F59" w:rsidRDefault="00D93EC7" w:rsidP="00D93EC7">
      <w:pPr>
        <w:ind w:firstLine="567"/>
        <w:jc w:val="both"/>
        <w:rPr>
          <w:lang w:val="ru-RU"/>
        </w:rPr>
      </w:pPr>
      <w:r>
        <w:rPr>
          <w:lang w:val="ru-RU"/>
        </w:rPr>
        <w:t>Клиенту</w:t>
      </w:r>
      <w:r w:rsidRPr="00983F59">
        <w:rPr>
          <w:lang w:val="ru-RU"/>
        </w:rPr>
        <w:t xml:space="preserve"> следует иметь в виду также то, что если </w:t>
      </w:r>
      <w:r>
        <w:rPr>
          <w:lang w:val="ru-RU"/>
        </w:rPr>
        <w:t>он</w:t>
      </w:r>
      <w:r w:rsidRPr="00983F59">
        <w:rPr>
          <w:lang w:val="ru-RU"/>
        </w:rPr>
        <w:t xml:space="preserve"> прекратит </w:t>
      </w:r>
      <w:r>
        <w:rPr>
          <w:lang w:val="ru-RU"/>
        </w:rPr>
        <w:t>д</w:t>
      </w:r>
      <w:r w:rsidRPr="00983F59">
        <w:rPr>
          <w:lang w:val="ru-RU"/>
        </w:rPr>
        <w:t xml:space="preserve">оговор ранее трех лет, то не сможет воспользоваться описанными инвестиционными налоговыми вычетами, и, в случае если </w:t>
      </w:r>
      <w:r>
        <w:rPr>
          <w:lang w:val="ru-RU"/>
        </w:rPr>
        <w:t xml:space="preserve">Клиент </w:t>
      </w:r>
      <w:r w:rsidRPr="00983F59">
        <w:rPr>
          <w:lang w:val="ru-RU"/>
        </w:rPr>
        <w:t>пользовал</w:t>
      </w:r>
      <w:r>
        <w:rPr>
          <w:lang w:val="ru-RU"/>
        </w:rPr>
        <w:t>ся</w:t>
      </w:r>
      <w:r w:rsidRPr="00983F59">
        <w:rPr>
          <w:lang w:val="ru-RU"/>
        </w:rPr>
        <w:t xml:space="preserve"> вычетом «на взнос», </w:t>
      </w:r>
      <w:r>
        <w:rPr>
          <w:lang w:val="ru-RU"/>
        </w:rPr>
        <w:t xml:space="preserve">он </w:t>
      </w:r>
      <w:r w:rsidRPr="00983F59">
        <w:rPr>
          <w:lang w:val="ru-RU"/>
        </w:rPr>
        <w:t xml:space="preserve">будет обязан вернуть государству все суммы возвращенного </w:t>
      </w:r>
      <w:r>
        <w:rPr>
          <w:lang w:val="ru-RU"/>
        </w:rPr>
        <w:t>ему</w:t>
      </w:r>
      <w:r w:rsidRPr="00983F59">
        <w:rPr>
          <w:lang w:val="ru-RU"/>
        </w:rPr>
        <w:t xml:space="preserve"> налога.</w:t>
      </w:r>
    </w:p>
    <w:p w:rsidR="00D93EC7" w:rsidRPr="00983F59" w:rsidRDefault="00D93EC7" w:rsidP="00D93EC7">
      <w:pPr>
        <w:ind w:firstLine="567"/>
        <w:jc w:val="both"/>
        <w:rPr>
          <w:lang w:val="ru-RU"/>
        </w:rPr>
      </w:pPr>
      <w:r>
        <w:rPr>
          <w:lang w:val="ru-RU"/>
        </w:rPr>
        <w:t>Банк</w:t>
      </w:r>
      <w:r w:rsidRPr="00983F59">
        <w:rPr>
          <w:lang w:val="ru-RU"/>
        </w:rPr>
        <w:t xml:space="preserve"> не знает о выб</w:t>
      </w:r>
      <w:r>
        <w:rPr>
          <w:lang w:val="ru-RU"/>
        </w:rPr>
        <w:t xml:space="preserve">ранном Клиентом </w:t>
      </w:r>
      <w:r w:rsidRPr="00983F59">
        <w:rPr>
          <w:lang w:val="ru-RU"/>
        </w:rPr>
        <w:t>вариант</w:t>
      </w:r>
      <w:r>
        <w:rPr>
          <w:lang w:val="ru-RU"/>
        </w:rPr>
        <w:t>е</w:t>
      </w:r>
      <w:r w:rsidRPr="00983F59">
        <w:rPr>
          <w:lang w:val="ru-RU"/>
        </w:rPr>
        <w:t xml:space="preserve"> инвестиционного налогового вычета и не участвует в </w:t>
      </w:r>
      <w:r>
        <w:rPr>
          <w:lang w:val="ru-RU"/>
        </w:rPr>
        <w:t xml:space="preserve">его </w:t>
      </w:r>
      <w:r w:rsidRPr="00983F59">
        <w:rPr>
          <w:lang w:val="ru-RU"/>
        </w:rPr>
        <w:t>отношениях с налоговой службой.</w:t>
      </w:r>
    </w:p>
    <w:p w:rsidR="00D93EC7" w:rsidRDefault="00D93EC7" w:rsidP="00D93EC7">
      <w:pPr>
        <w:ind w:firstLine="567"/>
        <w:jc w:val="both"/>
        <w:rPr>
          <w:lang w:val="ru-RU"/>
        </w:rPr>
      </w:pPr>
      <w:r w:rsidRPr="00983F59">
        <w:rPr>
          <w:lang w:val="ru-RU"/>
        </w:rPr>
        <w:t xml:space="preserve">Обращаем внимание на то, что </w:t>
      </w:r>
      <w:r>
        <w:rPr>
          <w:lang w:val="ru-RU"/>
        </w:rPr>
        <w:t xml:space="preserve">Клиент </w:t>
      </w:r>
      <w:r w:rsidRPr="00983F59">
        <w:rPr>
          <w:lang w:val="ru-RU"/>
        </w:rPr>
        <w:t xml:space="preserve">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Pr>
          <w:lang w:val="ru-RU"/>
        </w:rPr>
        <w:t>Клиент</w:t>
      </w:r>
      <w:r w:rsidRPr="00983F59">
        <w:rPr>
          <w:lang w:val="ru-RU"/>
        </w:rPr>
        <w:t xml:space="preserve"> не сможет воспользоваться инвестиционным налоговым вычетом ни по одному из них.</w:t>
      </w:r>
    </w:p>
    <w:p w:rsidR="00D93EC7" w:rsidRDefault="00D93EC7" w:rsidP="00D93EC7">
      <w:pPr>
        <w:ind w:firstLine="567"/>
        <w:jc w:val="both"/>
        <w:rPr>
          <w:lang w:val="ru-RU"/>
        </w:rPr>
      </w:pPr>
    </w:p>
    <w:p w:rsidR="00D93EC7" w:rsidRDefault="00D93EC7" w:rsidP="00D93EC7">
      <w:pPr>
        <w:ind w:firstLine="567"/>
        <w:jc w:val="center"/>
        <w:rPr>
          <w:b/>
          <w:bCs/>
          <w:lang w:val="ru-RU"/>
        </w:rPr>
      </w:pPr>
      <w:r w:rsidRPr="00840D83">
        <w:rPr>
          <w:b/>
          <w:bCs/>
          <w:lang w:val="ru-RU"/>
        </w:rPr>
        <w:t>Уведомление об общем характере и (или) источника конфликта интересов</w:t>
      </w:r>
    </w:p>
    <w:p w:rsidR="00D93EC7" w:rsidRDefault="00D93EC7" w:rsidP="00D93EC7">
      <w:pPr>
        <w:ind w:firstLine="567"/>
        <w:jc w:val="center"/>
        <w:rPr>
          <w:b/>
          <w:bCs/>
          <w:lang w:val="ru-RU"/>
        </w:rPr>
      </w:pPr>
    </w:p>
    <w:p w:rsidR="00D93EC7" w:rsidRDefault="00D93EC7" w:rsidP="00D93EC7">
      <w:pPr>
        <w:ind w:firstLine="567"/>
        <w:jc w:val="both"/>
        <w:rPr>
          <w:b/>
          <w:bCs/>
          <w:lang w:val="ru-RU"/>
        </w:rPr>
      </w:pPr>
      <w:r w:rsidRPr="00760E5A">
        <w:rPr>
          <w:lang w:val="ru-RU"/>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w:t>
      </w:r>
      <w:r>
        <w:rPr>
          <w:lang w:val="ru-RU"/>
        </w:rPr>
        <w:t>Банка</w:t>
      </w:r>
      <w:r w:rsidRPr="00760E5A">
        <w:rPr>
          <w:lang w:val="ru-RU"/>
        </w:rPr>
        <w:t xml:space="preserve"> и его обязательствами вследствие возникающих противоречий между имущественными и иными интересами </w:t>
      </w:r>
      <w:r>
        <w:rPr>
          <w:lang w:val="ru-RU"/>
        </w:rPr>
        <w:t>Банка</w:t>
      </w:r>
      <w:r w:rsidRPr="00760E5A">
        <w:rPr>
          <w:lang w:val="ru-RU"/>
        </w:rPr>
        <w:t xml:space="preserve">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w:t>
      </w:r>
      <w:r>
        <w:rPr>
          <w:lang w:val="ru-RU"/>
        </w:rPr>
        <w:t>Банка</w:t>
      </w:r>
      <w:r w:rsidRPr="00760E5A">
        <w:rPr>
          <w:lang w:val="ru-RU"/>
        </w:rPr>
        <w:t xml:space="preserve">, его должностных лиц и законными интересами Клиента, в результате которого действия (бездействия) </w:t>
      </w:r>
      <w:r>
        <w:rPr>
          <w:lang w:val="ru-RU"/>
        </w:rPr>
        <w:t>Банка</w:t>
      </w:r>
      <w:r w:rsidRPr="00760E5A">
        <w:rPr>
          <w:lang w:val="ru-RU"/>
        </w:rPr>
        <w:t xml:space="preserve"> и (или) его сотрудников причиняют убытки Клиенту, и/или влекут иные неблагоприятные последствия для Клиента. Конфликт интересов при проведении Банком сделок (операций) на рынке ценных бумаг может возникнуть между Банком, его сотрудниками, Клиентами и третьими лицами.</w:t>
      </w:r>
    </w:p>
    <w:p w:rsidR="00D93EC7" w:rsidRDefault="00D93EC7" w:rsidP="00D93EC7">
      <w:pPr>
        <w:ind w:firstLine="567"/>
        <w:jc w:val="both"/>
        <w:rPr>
          <w:lang w:val="ru-RU"/>
        </w:rPr>
      </w:pPr>
      <w:r w:rsidRPr="00760E5A">
        <w:rPr>
          <w:lang w:val="ru-RU"/>
        </w:rPr>
        <w:t xml:space="preserve">Конфликт интересов возможен как в результате деятельности отдельных должностных лиц и работников </w:t>
      </w:r>
      <w:r>
        <w:rPr>
          <w:lang w:val="ru-RU"/>
        </w:rPr>
        <w:t>Банка</w:t>
      </w:r>
      <w:r w:rsidRPr="00760E5A">
        <w:rPr>
          <w:lang w:val="ru-RU"/>
        </w:rPr>
        <w:t xml:space="preserve">, так и в результате деятельности </w:t>
      </w:r>
      <w:r>
        <w:rPr>
          <w:lang w:val="ru-RU"/>
        </w:rPr>
        <w:t>Банка</w:t>
      </w:r>
      <w:r w:rsidRPr="00760E5A">
        <w:rPr>
          <w:lang w:val="ru-RU"/>
        </w:rPr>
        <w:t xml:space="preserve"> в целом, и может возникнуть при наличии следующих обстоятельств:</w:t>
      </w:r>
    </w:p>
    <w:p w:rsidR="00D93EC7" w:rsidRPr="00760E5A" w:rsidRDefault="00D93EC7" w:rsidP="00D93EC7">
      <w:pPr>
        <w:ind w:firstLine="567"/>
        <w:jc w:val="both"/>
        <w:rPr>
          <w:lang w:val="ru-RU"/>
        </w:rPr>
      </w:pPr>
      <w:r>
        <w:rPr>
          <w:lang w:val="ru-RU"/>
        </w:rPr>
        <w:t>-</w:t>
      </w:r>
      <w:r w:rsidRPr="00760E5A">
        <w:rPr>
          <w:lang w:val="ru-RU"/>
        </w:rPr>
        <w:t xml:space="preserve"> когда </w:t>
      </w:r>
      <w:r>
        <w:rPr>
          <w:lang w:val="ru-RU"/>
        </w:rPr>
        <w:t>Банк</w:t>
      </w:r>
      <w:r w:rsidRPr="00760E5A">
        <w:rPr>
          <w:lang w:val="ru-RU"/>
        </w:rPr>
        <w:t xml:space="preserve"> (его аффилированное лицо) является собственников или эмитентом ценных бумаг / финансовых инструментов (имеет иную заинтересованность в совершении сделок с этими ценными бумагами / финансовыми инструментами или в изменении рыночной цены ценных бумаг / финансовых инструментов), с которыми совершаются сделки в интересах Клиента; </w:t>
      </w:r>
    </w:p>
    <w:p w:rsidR="00D93EC7" w:rsidRPr="00760E5A" w:rsidRDefault="00D93EC7" w:rsidP="00D93EC7">
      <w:pPr>
        <w:ind w:firstLine="567"/>
        <w:jc w:val="both"/>
        <w:rPr>
          <w:lang w:val="ru-RU"/>
        </w:rPr>
      </w:pPr>
      <w:r>
        <w:rPr>
          <w:lang w:val="ru-RU"/>
        </w:rPr>
        <w:t>-</w:t>
      </w:r>
      <w:r w:rsidRPr="00760E5A">
        <w:rPr>
          <w:lang w:val="ru-RU"/>
        </w:rPr>
        <w:t xml:space="preserve"> когда </w:t>
      </w:r>
      <w:r>
        <w:rPr>
          <w:lang w:val="ru-RU"/>
        </w:rPr>
        <w:t>Банк</w:t>
      </w:r>
      <w:r w:rsidRPr="00760E5A">
        <w:rPr>
          <w:lang w:val="ru-RU"/>
        </w:rPr>
        <w:t xml:space="preserve"> одновременно осуществляет различные виды профессиональной деятельности; </w:t>
      </w:r>
    </w:p>
    <w:p w:rsidR="00D93EC7" w:rsidRPr="00760E5A" w:rsidRDefault="00D93EC7" w:rsidP="00D93EC7">
      <w:pPr>
        <w:ind w:firstLine="567"/>
        <w:jc w:val="both"/>
        <w:rPr>
          <w:lang w:val="ru-RU"/>
        </w:rPr>
      </w:pPr>
      <w:r>
        <w:rPr>
          <w:lang w:val="ru-RU"/>
        </w:rPr>
        <w:t>-</w:t>
      </w:r>
      <w:r w:rsidRPr="00760E5A">
        <w:rPr>
          <w:lang w:val="ru-RU"/>
        </w:rPr>
        <w:t xml:space="preserve"> когда существует или потенциально может возникнуть противоречие между частными интересами сотрудников </w:t>
      </w:r>
      <w:r>
        <w:rPr>
          <w:lang w:val="ru-RU"/>
        </w:rPr>
        <w:t xml:space="preserve">Банка </w:t>
      </w:r>
      <w:r w:rsidRPr="00760E5A">
        <w:rPr>
          <w:lang w:val="ru-RU"/>
        </w:rPr>
        <w:t>(членов его семьи и / или иных лиц, с которыми связана личная заинтересованность сотрудника) и правами и интересами Клиентов, которое влияет или может оказать влияние на выполнение сотрудником своих профессиональных обязанностей, в частности на процесс принятия им решения, и обуславливает или может обусловить нанесение ущерба правам и интересам Клиента;</w:t>
      </w:r>
    </w:p>
    <w:p w:rsidR="00D93EC7" w:rsidRDefault="00D93EC7" w:rsidP="00D93EC7">
      <w:pPr>
        <w:ind w:firstLine="567"/>
        <w:jc w:val="both"/>
        <w:rPr>
          <w:lang w:val="ru-RU"/>
        </w:rPr>
      </w:pPr>
      <w:r w:rsidRPr="00760E5A">
        <w:rPr>
          <w:lang w:val="ru-RU"/>
        </w:rPr>
        <w:t xml:space="preserve"> </w:t>
      </w:r>
      <w:r>
        <w:rPr>
          <w:lang w:val="ru-RU"/>
        </w:rPr>
        <w:t>-</w:t>
      </w:r>
      <w:r w:rsidRPr="00760E5A">
        <w:rPr>
          <w:lang w:val="ru-RU"/>
        </w:rPr>
        <w:t xml:space="preserve"> когда возникает или может возникнуть противоречие между обязательствами </w:t>
      </w:r>
      <w:r>
        <w:rPr>
          <w:lang w:val="ru-RU"/>
        </w:rPr>
        <w:t>Банка</w:t>
      </w:r>
      <w:r w:rsidRPr="00760E5A">
        <w:rPr>
          <w:lang w:val="ru-RU"/>
        </w:rPr>
        <w:t xml:space="preserve"> перед разными Клиентами и интересами этих разных Клиентов профессионального участника.</w:t>
      </w:r>
    </w:p>
    <w:p w:rsidR="00D93EC7" w:rsidRDefault="00D93EC7" w:rsidP="00D93EC7">
      <w:pPr>
        <w:ind w:firstLine="567"/>
        <w:jc w:val="both"/>
        <w:rPr>
          <w:lang w:val="ru-RU"/>
        </w:rPr>
      </w:pPr>
      <w:r w:rsidRPr="006876AC">
        <w:rPr>
          <w:lang w:val="ru-RU"/>
        </w:rPr>
        <w:t>При осуществлении профессиональной деятельности на рынке ценных бумаг могут возникнуть следующие виды конфликтов интересов:</w:t>
      </w:r>
    </w:p>
    <w:p w:rsidR="00D93EC7" w:rsidRPr="00A97145" w:rsidRDefault="00D93EC7" w:rsidP="00D93EC7">
      <w:pPr>
        <w:ind w:firstLine="567"/>
        <w:jc w:val="both"/>
        <w:rPr>
          <w:lang w:val="ru-RU"/>
        </w:rPr>
      </w:pPr>
      <w:r>
        <w:sym w:font="Symbol" w:char="F0B7"/>
      </w:r>
      <w:r>
        <w:rPr>
          <w:lang w:val="ru-RU"/>
        </w:rPr>
        <w:t xml:space="preserve"> </w:t>
      </w:r>
      <w:r w:rsidRPr="00A97145">
        <w:rPr>
          <w:lang w:val="ru-RU"/>
        </w:rPr>
        <w:t>покупка для Клиента финансовых инструментов по завышенной по сравнению с рыночной цене или финансовых инструментов без учета инвестиционных целей Клиента, из собственного портфеля</w:t>
      </w:r>
      <w:r>
        <w:rPr>
          <w:lang w:val="ru-RU"/>
        </w:rPr>
        <w:t xml:space="preserve"> Банка</w:t>
      </w:r>
      <w:r w:rsidRPr="00A97145">
        <w:rPr>
          <w:lang w:val="ru-RU"/>
        </w:rPr>
        <w:t xml:space="preserve">, его сотрудников и других аффилированных и заинтересованных лиц; </w:t>
      </w:r>
    </w:p>
    <w:p w:rsidR="00D93EC7" w:rsidRPr="00A97145" w:rsidRDefault="00D93EC7" w:rsidP="00D93EC7">
      <w:pPr>
        <w:ind w:firstLine="567"/>
        <w:jc w:val="both"/>
        <w:rPr>
          <w:lang w:val="ru-RU"/>
        </w:rPr>
      </w:pPr>
      <w:bookmarkStart w:id="1" w:name="_Hlk63936148"/>
      <w:r>
        <w:sym w:font="Symbol" w:char="F0B7"/>
      </w:r>
      <w:bookmarkEnd w:id="1"/>
      <w:r w:rsidRPr="00A97145">
        <w:rPr>
          <w:lang w:val="ru-RU"/>
        </w:rPr>
        <w:t xml:space="preserve"> продажа финансовых инструментов Клиента по заниженной по сравнению с рыночной цене или финансовых инструментов без учета инвестиционных целей Клиента, в собственный портфель </w:t>
      </w:r>
      <w:r>
        <w:rPr>
          <w:lang w:val="ru-RU"/>
        </w:rPr>
        <w:t>Банка</w:t>
      </w:r>
      <w:r w:rsidRPr="00A97145">
        <w:rPr>
          <w:lang w:val="ru-RU"/>
        </w:rPr>
        <w:t>, его сотрудников и других аффилированных и заинтересованных лиц;</w:t>
      </w:r>
    </w:p>
    <w:p w:rsidR="00D93EC7" w:rsidRPr="00A97145" w:rsidRDefault="00D93EC7" w:rsidP="00D93EC7">
      <w:pPr>
        <w:ind w:firstLine="567"/>
        <w:jc w:val="both"/>
        <w:rPr>
          <w:lang w:val="ru-RU"/>
        </w:rPr>
      </w:pPr>
      <w:r>
        <w:sym w:font="Symbol" w:char="F0B7"/>
      </w:r>
      <w:r w:rsidRPr="00A97145">
        <w:rPr>
          <w:lang w:val="ru-RU"/>
        </w:rPr>
        <w:t xml:space="preserve"> совершение иных сделок (операций) с финансовыми инструментами Клиента по искусственным ценам или в нарушение инвестиционных целей Клиента в пользу </w:t>
      </w:r>
      <w:r>
        <w:rPr>
          <w:lang w:val="ru-RU"/>
        </w:rPr>
        <w:t>Банка</w:t>
      </w:r>
      <w:r w:rsidRPr="00A97145">
        <w:rPr>
          <w:lang w:val="ru-RU"/>
        </w:rPr>
        <w:t xml:space="preserve">, его сотрудников, других аффилированных и заинтересованных лиц; </w:t>
      </w:r>
    </w:p>
    <w:p w:rsidR="00D93EC7" w:rsidRPr="00A97145" w:rsidRDefault="00D93EC7" w:rsidP="00D93EC7">
      <w:pPr>
        <w:ind w:firstLine="567"/>
        <w:jc w:val="both"/>
        <w:rPr>
          <w:lang w:val="ru-RU"/>
        </w:rPr>
      </w:pPr>
      <w:r>
        <w:sym w:font="Symbol" w:char="F0B7"/>
      </w:r>
      <w:r w:rsidRPr="00A97145">
        <w:rPr>
          <w:lang w:val="ru-RU"/>
        </w:rPr>
        <w:t xml:space="preserve"> оказание давления на Клиента или предоставление ему рекомендаций с тем, чтобы его действия и сделки (операции) соответствовали выгоде </w:t>
      </w:r>
      <w:r>
        <w:rPr>
          <w:lang w:val="ru-RU"/>
        </w:rPr>
        <w:t>Банка</w:t>
      </w:r>
      <w:r w:rsidRPr="00A97145">
        <w:rPr>
          <w:lang w:val="ru-RU"/>
        </w:rPr>
        <w:t>, его сотрудников, других аффилированных лиц;</w:t>
      </w:r>
    </w:p>
    <w:p w:rsidR="00D93EC7" w:rsidRPr="00A97145" w:rsidRDefault="00D93EC7" w:rsidP="00D93EC7">
      <w:pPr>
        <w:ind w:firstLine="567"/>
        <w:jc w:val="both"/>
        <w:rPr>
          <w:lang w:val="ru-RU"/>
        </w:rPr>
      </w:pPr>
      <w:r>
        <w:sym w:font="Symbol" w:char="F0B7"/>
      </w:r>
      <w:r w:rsidRPr="00A97145">
        <w:rPr>
          <w:lang w:val="ru-RU"/>
        </w:rPr>
        <w:t xml:space="preserve"> совершение излишних или невыгодных Клиенту сделок (операций) с целью увеличения суммы комиссионных и иных платежей за услуги, выплачиваемые </w:t>
      </w:r>
      <w:r>
        <w:rPr>
          <w:lang w:val="ru-RU"/>
        </w:rPr>
        <w:t>Банку</w:t>
      </w:r>
      <w:r w:rsidRPr="00A97145">
        <w:rPr>
          <w:lang w:val="ru-RU"/>
        </w:rPr>
        <w:t>;</w:t>
      </w:r>
    </w:p>
    <w:p w:rsidR="00D93EC7" w:rsidRDefault="00D93EC7" w:rsidP="00D93EC7">
      <w:pPr>
        <w:ind w:firstLine="567"/>
        <w:jc w:val="both"/>
        <w:rPr>
          <w:lang w:val="ru-RU"/>
        </w:rPr>
      </w:pPr>
      <w:r>
        <w:lastRenderedPageBreak/>
        <w:sym w:font="Symbol" w:char="F0B7"/>
      </w:r>
      <w:r w:rsidRPr="00A97145">
        <w:rPr>
          <w:lang w:val="ru-RU"/>
        </w:rPr>
        <w:t xml:space="preserve"> использование сделок (операций) Клиента для реализации собственных торговых стратегий </w:t>
      </w:r>
      <w:r>
        <w:rPr>
          <w:lang w:val="ru-RU"/>
        </w:rPr>
        <w:t>Банк</w:t>
      </w:r>
      <w:r w:rsidRPr="00A97145">
        <w:rPr>
          <w:lang w:val="ru-RU"/>
        </w:rPr>
        <w:t>а, его сотрудников, других аффилированных лиц, достижения выгодных для него условий сделок (операций), в том числе для приобретения контроля за коммерческими организациями на основе соединения собственных сделок (операций) и сделок (операций) Клиента;</w:t>
      </w:r>
    </w:p>
    <w:p w:rsidR="00D93EC7" w:rsidRDefault="00D93EC7" w:rsidP="00D93EC7">
      <w:pPr>
        <w:ind w:firstLine="567"/>
        <w:jc w:val="both"/>
        <w:rPr>
          <w:lang w:val="ru-RU"/>
        </w:rPr>
      </w:pPr>
      <w:r>
        <w:sym w:font="Symbol" w:char="F0B7"/>
      </w:r>
      <w:r w:rsidRPr="00A97145">
        <w:rPr>
          <w:lang w:val="ru-RU"/>
        </w:rPr>
        <w:t xml:space="preserve"> умышленное удержание клиентских средств, предназначенных для инвестирования в финансовые инструменты, на денежных счетах </w:t>
      </w:r>
      <w:r>
        <w:rPr>
          <w:lang w:val="ru-RU"/>
        </w:rPr>
        <w:t>Банка</w:t>
      </w:r>
      <w:r w:rsidRPr="00A97145">
        <w:rPr>
          <w:lang w:val="ru-RU"/>
        </w:rPr>
        <w:t xml:space="preserve"> с целью ненадлежащего их использования для собственных активных операций </w:t>
      </w:r>
      <w:r>
        <w:rPr>
          <w:lang w:val="ru-RU"/>
        </w:rPr>
        <w:t>Банка</w:t>
      </w:r>
      <w:r w:rsidRPr="00A97145">
        <w:rPr>
          <w:lang w:val="ru-RU"/>
        </w:rPr>
        <w:t>;</w:t>
      </w:r>
    </w:p>
    <w:p w:rsidR="00D93EC7" w:rsidRDefault="00D93EC7" w:rsidP="00D93EC7">
      <w:pPr>
        <w:ind w:firstLine="567"/>
        <w:jc w:val="both"/>
        <w:rPr>
          <w:lang w:val="ru-RU"/>
        </w:rPr>
      </w:pPr>
      <w:r w:rsidRPr="00A97145">
        <w:rPr>
          <w:lang w:val="ru-RU"/>
        </w:rPr>
        <w:t xml:space="preserve"> </w:t>
      </w:r>
      <w:r>
        <w:sym w:font="Symbol" w:char="F0B7"/>
      </w:r>
      <w:r w:rsidRPr="00A97145">
        <w:rPr>
          <w:lang w:val="ru-RU"/>
        </w:rPr>
        <w:t xml:space="preserve"> использование полученной от Клиента служебной информации, имеющей существенное значение и способной повлиять на получение выгоды </w:t>
      </w:r>
      <w:r>
        <w:rPr>
          <w:lang w:val="ru-RU"/>
        </w:rPr>
        <w:t>Банком</w:t>
      </w:r>
      <w:r w:rsidRPr="00A97145">
        <w:rPr>
          <w:lang w:val="ru-RU"/>
        </w:rPr>
        <w:t>, его сотрудниками и другими заинтересованными и аффилированными лицами, в ущерб интересам Клиента;</w:t>
      </w:r>
    </w:p>
    <w:p w:rsidR="00D93EC7" w:rsidRDefault="00D93EC7" w:rsidP="00D93EC7">
      <w:pPr>
        <w:ind w:firstLine="567"/>
        <w:jc w:val="both"/>
        <w:rPr>
          <w:lang w:val="ru-RU"/>
        </w:rPr>
      </w:pPr>
      <w:r>
        <w:sym w:font="Symbol" w:char="F0B7"/>
      </w:r>
      <w:r w:rsidRPr="00A97145">
        <w:rPr>
          <w:lang w:val="ru-RU"/>
        </w:rPr>
        <w:t xml:space="preserve"> использование права голоса по ценным бумагам Клиента в интересах </w:t>
      </w:r>
      <w:r>
        <w:rPr>
          <w:lang w:val="ru-RU"/>
        </w:rPr>
        <w:t>Банка</w:t>
      </w:r>
      <w:r w:rsidRPr="00A97145">
        <w:rPr>
          <w:lang w:val="ru-RU"/>
        </w:rPr>
        <w:t>, его сотрудников, других аффилированных и заинтересованных лиц;</w:t>
      </w:r>
    </w:p>
    <w:p w:rsidR="00D93EC7" w:rsidRDefault="00D93EC7" w:rsidP="00D93EC7">
      <w:pPr>
        <w:ind w:firstLine="567"/>
        <w:jc w:val="both"/>
        <w:rPr>
          <w:lang w:val="ru-RU"/>
        </w:rPr>
      </w:pPr>
      <w:r>
        <w:sym w:font="Symbol" w:char="F0B7"/>
      </w:r>
      <w:r w:rsidRPr="00A97145">
        <w:rPr>
          <w:lang w:val="ru-RU"/>
        </w:rPr>
        <w:t xml:space="preserve"> предоставление неравных условий (преференции) отдельным Клиентам </w:t>
      </w:r>
      <w:r>
        <w:rPr>
          <w:lang w:val="ru-RU"/>
        </w:rPr>
        <w:t>Банка</w:t>
      </w:r>
      <w:r w:rsidRPr="00A97145">
        <w:rPr>
          <w:lang w:val="ru-RU"/>
        </w:rPr>
        <w:t xml:space="preserve"> или сотрудником </w:t>
      </w:r>
      <w:r>
        <w:rPr>
          <w:lang w:val="ru-RU"/>
        </w:rPr>
        <w:t>Банк</w:t>
      </w:r>
      <w:r w:rsidRPr="00A97145">
        <w:rPr>
          <w:lang w:val="ru-RU"/>
        </w:rPr>
        <w:t xml:space="preserve"> в случае, когда такие преференции не вытекают из характера договора или норм делового оборота; </w:t>
      </w:r>
    </w:p>
    <w:p w:rsidR="00D93EC7" w:rsidRDefault="00D93EC7" w:rsidP="00D93EC7">
      <w:pPr>
        <w:ind w:firstLine="567"/>
        <w:jc w:val="both"/>
        <w:rPr>
          <w:lang w:val="ru-RU"/>
        </w:rPr>
      </w:pPr>
      <w:r>
        <w:sym w:font="Symbol" w:char="F0B7"/>
      </w:r>
      <w:r w:rsidRPr="00A97145">
        <w:rPr>
          <w:lang w:val="ru-RU"/>
        </w:rPr>
        <w:t xml:space="preserve"> исполнение поручений разных Клиентов, в совокупности содержащих взаимоисключающие либо разнонаправленные цели;</w:t>
      </w:r>
    </w:p>
    <w:p w:rsidR="00D93EC7" w:rsidRDefault="00D93EC7" w:rsidP="00D93EC7">
      <w:pPr>
        <w:ind w:firstLine="567"/>
        <w:jc w:val="both"/>
        <w:rPr>
          <w:lang w:val="ru-RU"/>
        </w:rPr>
      </w:pPr>
      <w:r>
        <w:sym w:font="Symbol" w:char="F0B7"/>
      </w:r>
      <w:r w:rsidRPr="00A97145">
        <w:rPr>
          <w:lang w:val="ru-RU"/>
        </w:rPr>
        <w:t xml:space="preserve"> поступление </w:t>
      </w:r>
      <w:r>
        <w:rPr>
          <w:lang w:val="ru-RU"/>
        </w:rPr>
        <w:t>Банку</w:t>
      </w:r>
      <w:r w:rsidRPr="00A97145">
        <w:rPr>
          <w:lang w:val="ru-RU"/>
        </w:rPr>
        <w:t xml:space="preserve"> заявок разных Клиентов одновременно или поступление многочисленных заявок на один актив;</w:t>
      </w:r>
    </w:p>
    <w:p w:rsidR="00D93EC7" w:rsidRDefault="00D93EC7" w:rsidP="00D93EC7">
      <w:pPr>
        <w:ind w:firstLine="567"/>
        <w:jc w:val="both"/>
        <w:rPr>
          <w:lang w:val="ru-RU"/>
        </w:rPr>
      </w:pPr>
      <w:r>
        <w:sym w:font="Symbol" w:char="F0B7"/>
      </w:r>
      <w:r w:rsidRPr="00A97145">
        <w:rPr>
          <w:lang w:val="ru-RU"/>
        </w:rPr>
        <w:t xml:space="preserve"> оказание </w:t>
      </w:r>
      <w:r>
        <w:rPr>
          <w:lang w:val="ru-RU"/>
        </w:rPr>
        <w:t xml:space="preserve">Банком </w:t>
      </w:r>
      <w:r w:rsidRPr="00A97145">
        <w:rPr>
          <w:lang w:val="ru-RU"/>
        </w:rPr>
        <w:t xml:space="preserve">для одного Клиента услуг по размещению выпуска ценных бумаг, а для другого Клиента выполнение поручения по покупке по наиболее низкой цене; </w:t>
      </w:r>
    </w:p>
    <w:p w:rsidR="00D93EC7" w:rsidRPr="00D93EC7" w:rsidRDefault="00D93EC7" w:rsidP="00D93EC7">
      <w:pPr>
        <w:ind w:firstLine="567"/>
        <w:jc w:val="both"/>
        <w:rPr>
          <w:lang w:val="ru-RU"/>
        </w:rPr>
      </w:pPr>
      <w:r>
        <w:sym w:font="Symbol" w:char="F0B7"/>
      </w:r>
      <w:r w:rsidRPr="00A97145">
        <w:rPr>
          <w:lang w:val="ru-RU"/>
        </w:rPr>
        <w:t xml:space="preserve"> закрытие позиций разных Клиентов с учетом наибольшей выгоды только в интересах определенного Клиента (Клиентов);</w:t>
      </w:r>
    </w:p>
    <w:p w:rsidR="00D93EC7" w:rsidRDefault="00D93EC7" w:rsidP="00D93EC7">
      <w:pPr>
        <w:ind w:firstLine="567"/>
        <w:jc w:val="both"/>
        <w:rPr>
          <w:lang w:val="ru-RU"/>
        </w:rPr>
      </w:pPr>
      <w:r>
        <w:sym w:font="Symbol" w:char="F0B7"/>
      </w:r>
      <w:r w:rsidRPr="00A97145">
        <w:rPr>
          <w:lang w:val="ru-RU"/>
        </w:rPr>
        <w:t xml:space="preserve"> иные виды конфликтов интересов, способные повлечь неблагоприятные последствия для Клиента или причинить ему убытки.</w:t>
      </w:r>
    </w:p>
    <w:p w:rsidR="00D93EC7" w:rsidRDefault="00D93EC7" w:rsidP="00D93EC7">
      <w:pPr>
        <w:ind w:firstLine="567"/>
        <w:jc w:val="both"/>
        <w:rPr>
          <w:lang w:val="ru-RU"/>
        </w:rPr>
      </w:pPr>
    </w:p>
    <w:p w:rsidR="00D93EC7" w:rsidRDefault="00D93EC7" w:rsidP="00D93EC7">
      <w:pPr>
        <w:ind w:firstLine="567"/>
        <w:jc w:val="both"/>
        <w:rPr>
          <w:lang w:val="ru-RU"/>
        </w:rPr>
      </w:pPr>
      <w:r w:rsidRPr="00A97145">
        <w:rPr>
          <w:lang w:val="ru-RU"/>
        </w:rPr>
        <w:t>БАНК СОБЛЮДАЕТ МЕРЫ ПО ИСКЛЮЧЕНИЮ КОНФЛИКТА ИНТЕРЕСОВ, В ТОМ ЧИСЛЕ ПО ВЫЯВЛЕНИЮ И КОНТРОЛЮ КОНФЛИКТА ИНТЕРЕСОВ, И ПРЕДОТВРАЩЕНИЮ ЕГО ПОСЛЕДСТВИЙ.</w:t>
      </w:r>
    </w:p>
    <w:p w:rsidR="00D93EC7" w:rsidRDefault="00D93EC7" w:rsidP="00D93EC7">
      <w:pPr>
        <w:ind w:firstLine="567"/>
        <w:jc w:val="both"/>
        <w:rPr>
          <w:lang w:val="ru-RU"/>
        </w:rPr>
      </w:pPr>
    </w:p>
    <w:p w:rsidR="00D93EC7" w:rsidRPr="003D5D7B" w:rsidRDefault="00D93EC7" w:rsidP="00D93EC7">
      <w:pPr>
        <w:autoSpaceDE w:val="0"/>
        <w:autoSpaceDN w:val="0"/>
        <w:adjustRightInd w:val="0"/>
        <w:ind w:firstLine="540"/>
        <w:jc w:val="both"/>
        <w:rPr>
          <w:lang w:val="ru-RU"/>
        </w:rPr>
      </w:pPr>
      <w:bookmarkStart w:id="2" w:name="_Hlk63950170"/>
      <w:r w:rsidRPr="00983F59">
        <w:rPr>
          <w:lang w:val="ru-RU"/>
        </w:rPr>
        <w:t xml:space="preserve">Обращаем внимание </w:t>
      </w:r>
      <w:r>
        <w:rPr>
          <w:lang w:val="ru-RU"/>
        </w:rPr>
        <w:t xml:space="preserve">Клиента на то, что </w:t>
      </w:r>
      <w:r w:rsidRPr="003D5D7B">
        <w:rPr>
          <w:lang w:val="ru-RU"/>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Банк вправе использовать денежные средства Клиента. Оказываемые Банком услуги по брокерскому обслуживанию не являются услугами по открытию банковских счетов и приему вкладов. В настоящее время, </w:t>
      </w:r>
      <w:r w:rsidRPr="003D5D7B">
        <w:rPr>
          <w:rFonts w:eastAsia="Calibri"/>
          <w:lang w:val="ru-RU" w:eastAsia="en-US"/>
        </w:rPr>
        <w:t>денежные средства, переданные Клиентом Банку по Договору, не подлежат страхованию в соответствии с Федеральным законом от 23 декабря 2003 года N 177-ФЗ "О страховании вкладов в банках Российской Федерации".</w:t>
      </w:r>
    </w:p>
    <w:bookmarkEnd w:id="2"/>
    <w:p w:rsidR="00D93EC7" w:rsidRPr="00A97145" w:rsidRDefault="00D93EC7" w:rsidP="00D93EC7">
      <w:pPr>
        <w:ind w:firstLine="567"/>
        <w:jc w:val="both"/>
        <w:rPr>
          <w:b/>
          <w:bCs/>
          <w:lang w:val="ru-RU"/>
        </w:rPr>
      </w:pPr>
    </w:p>
    <w:p w:rsidR="00D93EC7" w:rsidRPr="00983F59" w:rsidRDefault="00D93EC7" w:rsidP="00D93EC7">
      <w:pPr>
        <w:ind w:firstLine="567"/>
        <w:rPr>
          <w:lang w:val="ru-RU"/>
        </w:rPr>
      </w:pPr>
    </w:p>
    <w:p w:rsidR="00D93EC7" w:rsidRPr="00983F59" w:rsidRDefault="00D93EC7" w:rsidP="00D93EC7">
      <w:pPr>
        <w:ind w:firstLine="567"/>
        <w:jc w:val="center"/>
        <w:rPr>
          <w:lang w:val="ru-RU"/>
        </w:rPr>
      </w:pPr>
      <w:r w:rsidRPr="00983F59">
        <w:rPr>
          <w:lang w:val="ru-RU"/>
        </w:rPr>
        <w:t>***</w:t>
      </w:r>
    </w:p>
    <w:p w:rsidR="00D93EC7" w:rsidRDefault="00D93EC7" w:rsidP="00D93EC7">
      <w:pPr>
        <w:ind w:firstLine="567"/>
        <w:jc w:val="both"/>
        <w:rPr>
          <w:lang w:val="ru-RU"/>
        </w:rPr>
      </w:pPr>
      <w:r w:rsidRPr="00983F59">
        <w:rPr>
          <w:lang w:val="ru-RU"/>
        </w:rPr>
        <w:t xml:space="preserve">Учитывая вышеизложенное, </w:t>
      </w:r>
      <w:r>
        <w:rPr>
          <w:lang w:val="ru-RU"/>
        </w:rPr>
        <w:t xml:space="preserve">Банк </w:t>
      </w:r>
      <w:r w:rsidRPr="00983F59">
        <w:rPr>
          <w:lang w:val="ru-RU"/>
        </w:rPr>
        <w:t>рекомендуе</w:t>
      </w:r>
      <w:r>
        <w:rPr>
          <w:lang w:val="ru-RU"/>
        </w:rPr>
        <w:t>т</w:t>
      </w:r>
      <w:r w:rsidRPr="00983F59">
        <w:rPr>
          <w:lang w:val="ru-RU"/>
        </w:rPr>
        <w:t xml:space="preserve"> </w:t>
      </w:r>
      <w:r>
        <w:rPr>
          <w:lang w:val="ru-RU"/>
        </w:rPr>
        <w:t>Клиенту</w:t>
      </w:r>
      <w:r w:rsidRPr="00983F59">
        <w:rPr>
          <w:lang w:val="ru-RU"/>
        </w:rPr>
        <w:t xml:space="preserve"> внимательно рассмотреть вопрос о том, являются ли риски, возникающие при проведении операций на финансовом рынке, приемлемыми для </w:t>
      </w:r>
      <w:r>
        <w:rPr>
          <w:lang w:val="ru-RU"/>
        </w:rPr>
        <w:t xml:space="preserve">Клиента </w:t>
      </w:r>
      <w:r w:rsidRPr="00983F59">
        <w:rPr>
          <w:lang w:val="ru-RU"/>
        </w:rPr>
        <w:t>с учетом инвестиционных целей и финансовых возможностей.</w:t>
      </w:r>
    </w:p>
    <w:p w:rsidR="00D93EC7" w:rsidRPr="00EB2623" w:rsidRDefault="00D93EC7" w:rsidP="00D93EC7">
      <w:pPr>
        <w:ind w:firstLine="567"/>
        <w:jc w:val="both"/>
        <w:rPr>
          <w:lang w:val="ru-RU"/>
        </w:rPr>
      </w:pPr>
      <w:r w:rsidRPr="00EB2623">
        <w:rPr>
          <w:lang w:val="ru-RU"/>
        </w:rPr>
        <w:t xml:space="preserve">Данная Декларация не имеет своей целью заставить </w:t>
      </w:r>
      <w:r>
        <w:rPr>
          <w:lang w:val="ru-RU"/>
        </w:rPr>
        <w:t>Клиента</w:t>
      </w:r>
      <w:r w:rsidRPr="00EB2623">
        <w:rPr>
          <w:lang w:val="ru-RU"/>
        </w:rPr>
        <w:t xml:space="preserve"> отказаться от осуществления операций на рынке ценных бумаг, а призвана помочь </w:t>
      </w:r>
      <w:r>
        <w:rPr>
          <w:lang w:val="ru-RU"/>
        </w:rPr>
        <w:t xml:space="preserve">Клиенту </w:t>
      </w:r>
      <w:r w:rsidRPr="00EB2623">
        <w:rPr>
          <w:lang w:val="ru-RU"/>
        </w:rPr>
        <w:t xml:space="preserve">оценить их риски и ответственно подойти к решению вопроса о выборе </w:t>
      </w:r>
      <w:r>
        <w:rPr>
          <w:lang w:val="ru-RU"/>
        </w:rPr>
        <w:t xml:space="preserve">его </w:t>
      </w:r>
      <w:r w:rsidRPr="00EB2623">
        <w:rPr>
          <w:lang w:val="ru-RU"/>
        </w:rPr>
        <w:t xml:space="preserve">инвестиционной стратегии и условий </w:t>
      </w:r>
      <w:r>
        <w:rPr>
          <w:lang w:val="ru-RU"/>
        </w:rPr>
        <w:t>Д</w:t>
      </w:r>
      <w:r w:rsidRPr="00EB2623">
        <w:rPr>
          <w:lang w:val="ru-RU"/>
        </w:rPr>
        <w:t>оговора</w:t>
      </w:r>
      <w:r>
        <w:rPr>
          <w:lang w:val="ru-RU"/>
        </w:rPr>
        <w:t>.</w:t>
      </w:r>
      <w:r w:rsidRPr="00EB2623">
        <w:rPr>
          <w:lang w:val="ru-RU"/>
        </w:rPr>
        <w:t xml:space="preserve"> </w:t>
      </w:r>
    </w:p>
    <w:p w:rsidR="00D93EC7" w:rsidRDefault="00D93EC7" w:rsidP="00D93EC7">
      <w:pPr>
        <w:ind w:firstLine="567"/>
        <w:jc w:val="both"/>
        <w:rPr>
          <w:lang w:val="ru-RU"/>
        </w:rPr>
      </w:pPr>
      <w:r w:rsidRPr="00EB2623">
        <w:rPr>
          <w:lang w:val="ru-RU"/>
        </w:rPr>
        <w:t xml:space="preserve">Убедитесь, что настоящая Декларация о рисках понятна, и при необходимости получите разъяснения у </w:t>
      </w:r>
      <w:r>
        <w:rPr>
          <w:lang w:val="ru-RU"/>
        </w:rPr>
        <w:t>Банка</w:t>
      </w:r>
      <w:r w:rsidRPr="00EB2623">
        <w:rPr>
          <w:lang w:val="ru-RU"/>
        </w:rPr>
        <w:t xml:space="preserve"> или консультанта, специализирующегося на соответствующих вопросах.</w:t>
      </w:r>
    </w:p>
    <w:p w:rsidR="00D93EC7" w:rsidRDefault="00D93EC7" w:rsidP="00D93EC7">
      <w:pPr>
        <w:autoSpaceDE w:val="0"/>
        <w:autoSpaceDN w:val="0"/>
        <w:adjustRightInd w:val="0"/>
        <w:ind w:firstLine="567"/>
        <w:jc w:val="both"/>
        <w:rPr>
          <w:lang w:val="ru-RU"/>
        </w:rPr>
      </w:pPr>
      <w:r w:rsidRPr="00330B5E">
        <w:rPr>
          <w:color w:val="000000"/>
          <w:lang w:val="ru-RU"/>
        </w:rPr>
        <w:t>Клиент вправе получать по его запросу информаци</w:t>
      </w:r>
      <w:r>
        <w:rPr>
          <w:color w:val="000000"/>
          <w:lang w:val="ru-RU"/>
        </w:rPr>
        <w:t>ю</w:t>
      </w:r>
      <w:r w:rsidRPr="00330B5E">
        <w:rPr>
          <w:color w:val="000000"/>
          <w:lang w:val="ru-RU"/>
        </w:rPr>
        <w:t xml:space="preserve"> о видах и суммах платежей (порядке определения сумм платежей), которые Клиент должен будет уплатить Банку за совершение гражданско-правовых сделок с ценными бумагами</w:t>
      </w:r>
      <w:r>
        <w:rPr>
          <w:color w:val="000000"/>
          <w:lang w:val="ru-RU"/>
        </w:rPr>
        <w:t>.</w:t>
      </w:r>
    </w:p>
    <w:p w:rsidR="00D93EC7" w:rsidRPr="00250599" w:rsidRDefault="00D93EC7" w:rsidP="00D93EC7">
      <w:pPr>
        <w:widowControl w:val="0"/>
        <w:shd w:val="clear" w:color="auto" w:fill="FFFFFF"/>
        <w:ind w:firstLine="567"/>
        <w:jc w:val="both"/>
        <w:rPr>
          <w:lang w:val="ru-RU"/>
        </w:rPr>
      </w:pPr>
      <w:r w:rsidRPr="00250599">
        <w:rPr>
          <w:lang w:val="ru-RU"/>
        </w:rPr>
        <w:t>Декларация (уведомление)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rsidR="00D93EC7" w:rsidRPr="00E23871" w:rsidRDefault="00D93EC7" w:rsidP="00D93EC7">
      <w:pPr>
        <w:widowControl w:val="0"/>
        <w:shd w:val="clear" w:color="auto" w:fill="FFFFFF"/>
        <w:ind w:firstLine="567"/>
        <w:jc w:val="both"/>
        <w:rPr>
          <w:sz w:val="22"/>
          <w:lang w:val="ru-RU"/>
        </w:rPr>
      </w:pPr>
    </w:p>
    <w:p w:rsidR="00D93EC7" w:rsidRPr="00E23871" w:rsidRDefault="00D93EC7" w:rsidP="00D93EC7">
      <w:pPr>
        <w:widowControl w:val="0"/>
        <w:shd w:val="clear" w:color="auto" w:fill="FFFFFF"/>
        <w:ind w:firstLine="567"/>
        <w:jc w:val="both"/>
        <w:rPr>
          <w:sz w:val="22"/>
          <w:lang w:val="ru-RU"/>
        </w:rPr>
      </w:pPr>
      <w:r w:rsidRPr="00E23871">
        <w:rPr>
          <w:sz w:val="22"/>
          <w:lang w:val="ru-RU"/>
        </w:rPr>
        <w:t xml:space="preserve">  </w:t>
      </w:r>
    </w:p>
    <w:p w:rsidR="00D93EC7" w:rsidRPr="00E23871" w:rsidRDefault="00D93EC7" w:rsidP="00D93EC7">
      <w:pPr>
        <w:widowControl w:val="0"/>
        <w:shd w:val="clear" w:color="auto" w:fill="FFFFFF"/>
        <w:ind w:firstLine="567"/>
        <w:jc w:val="both"/>
        <w:rPr>
          <w:spacing w:val="-1"/>
          <w:w w:val="81"/>
          <w:sz w:val="22"/>
          <w:lang w:val="ru-RU"/>
        </w:rPr>
      </w:pPr>
    </w:p>
    <w:p w:rsidR="00D93EC7" w:rsidRPr="00E23871" w:rsidRDefault="00D93EC7" w:rsidP="00D93EC7">
      <w:pPr>
        <w:widowControl w:val="0"/>
        <w:shd w:val="clear" w:color="auto" w:fill="FFFFFF"/>
        <w:ind w:firstLine="567"/>
        <w:jc w:val="both"/>
        <w:rPr>
          <w:sz w:val="22"/>
          <w:lang w:val="ru-RU"/>
        </w:rPr>
      </w:pPr>
      <w:r w:rsidRPr="00E23871">
        <w:rPr>
          <w:sz w:val="22"/>
          <w:lang w:val="ru-RU"/>
        </w:rPr>
        <w:t>«__» _______________ 202_г.                                       ____________________/Ф.И.О. Клиента /</w:t>
      </w:r>
    </w:p>
    <w:p w:rsidR="00D93EC7" w:rsidRDefault="00D93EC7" w:rsidP="00D93EC7">
      <w:pPr>
        <w:widowControl w:val="0"/>
        <w:spacing w:line="360" w:lineRule="auto"/>
        <w:ind w:left="567" w:right="-1"/>
        <w:rPr>
          <w:sz w:val="22"/>
          <w:lang w:val="ru-RU"/>
        </w:rPr>
      </w:pPr>
      <w:r>
        <w:rPr>
          <w:sz w:val="22"/>
          <w:lang w:val="ru-RU"/>
        </w:rPr>
        <w:t xml:space="preserve">                                                                                                           </w:t>
      </w:r>
    </w:p>
    <w:p w:rsidR="000E7644" w:rsidRPr="00D93EC7" w:rsidRDefault="000E7644">
      <w:pPr>
        <w:rPr>
          <w:lang w:val="ru-RU"/>
        </w:rPr>
      </w:pPr>
    </w:p>
    <w:sectPr w:rsidR="000E7644" w:rsidRPr="00D93E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BD9" w:rsidRDefault="00D31BD9" w:rsidP="00D93EC7">
      <w:r>
        <w:separator/>
      </w:r>
    </w:p>
  </w:endnote>
  <w:endnote w:type="continuationSeparator" w:id="0">
    <w:p w:rsidR="00D31BD9" w:rsidRDefault="00D31BD9" w:rsidP="00D9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BD9" w:rsidRDefault="00D31BD9" w:rsidP="00D93EC7">
      <w:r>
        <w:separator/>
      </w:r>
    </w:p>
  </w:footnote>
  <w:footnote w:type="continuationSeparator" w:id="0">
    <w:p w:rsidR="00D31BD9" w:rsidRDefault="00D31BD9" w:rsidP="00D93EC7">
      <w:r>
        <w:continuationSeparator/>
      </w:r>
    </w:p>
  </w:footnote>
  <w:footnote w:id="1">
    <w:p w:rsidR="00D93EC7" w:rsidRDefault="00D93EC7" w:rsidP="00D93EC7">
      <w:pPr>
        <w:pStyle w:val="a3"/>
      </w:pPr>
      <w:r>
        <w:rPr>
          <w:rStyle w:val="a5"/>
        </w:rPr>
        <w:footnoteRef/>
      </w:r>
      <w:r>
        <w:t xml:space="preserve"> </w:t>
      </w:r>
      <w:r w:rsidRPr="007A4C68">
        <w:t>Для Клиентов, заключивших договор на брокерское обслуживание с использованием индивидуальных инвестиционных счетов.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7"/>
    <w:rsid w:val="000E7644"/>
    <w:rsid w:val="009500A4"/>
    <w:rsid w:val="00D31BD9"/>
    <w:rsid w:val="00D93EC7"/>
    <w:rsid w:val="00E2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8F36-9B45-4BDA-8C08-B2F8E458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3EC7"/>
    <w:pPr>
      <w:spacing w:after="0" w:line="240" w:lineRule="auto"/>
    </w:pPr>
    <w:rPr>
      <w:rFonts w:ascii="Times New Roman" w:eastAsia="Times New Roman" w:hAnsi="Times New Roman" w:cs="Times New Roman"/>
      <w:sz w:val="20"/>
      <w:szCs w:val="20"/>
      <w:lang w:val="en-AU" w:eastAsia="ru-RU"/>
    </w:rPr>
  </w:style>
  <w:style w:type="paragraph" w:styleId="5">
    <w:name w:val="heading 5"/>
    <w:basedOn w:val="a"/>
    <w:next w:val="a"/>
    <w:link w:val="50"/>
    <w:qFormat/>
    <w:rsid w:val="00D93EC7"/>
    <w:pPr>
      <w:keepNext/>
      <w:ind w:right="-568"/>
      <w:jc w:val="right"/>
      <w:outlineLvl w:val="4"/>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93EC7"/>
    <w:rPr>
      <w:rFonts w:ascii="Times New Roman" w:eastAsia="Times New Roman" w:hAnsi="Times New Roman" w:cs="Times New Roman"/>
      <w:sz w:val="24"/>
      <w:szCs w:val="20"/>
      <w:lang w:eastAsia="ru-RU"/>
    </w:rPr>
  </w:style>
  <w:style w:type="paragraph" w:styleId="a3">
    <w:name w:val="footnote text"/>
    <w:basedOn w:val="a"/>
    <w:link w:val="a4"/>
    <w:semiHidden/>
    <w:rsid w:val="00D93EC7"/>
    <w:rPr>
      <w:lang w:val="ru-RU"/>
    </w:rPr>
  </w:style>
  <w:style w:type="character" w:customStyle="1" w:styleId="a4">
    <w:name w:val="Текст сноски Знак"/>
    <w:basedOn w:val="a0"/>
    <w:link w:val="a3"/>
    <w:semiHidden/>
    <w:rsid w:val="00D93EC7"/>
    <w:rPr>
      <w:rFonts w:ascii="Times New Roman" w:eastAsia="Times New Roman" w:hAnsi="Times New Roman" w:cs="Times New Roman"/>
      <w:sz w:val="20"/>
      <w:szCs w:val="20"/>
      <w:lang w:eastAsia="ru-RU"/>
    </w:rPr>
  </w:style>
  <w:style w:type="character" w:styleId="a5">
    <w:name w:val="footnote reference"/>
    <w:uiPriority w:val="99"/>
    <w:unhideWhenUsed/>
    <w:rsid w:val="00D93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Парахонько Виктор</dc:creator>
  <cp:keywords/>
  <dc:description/>
  <cp:lastModifiedBy>Потёмкин Михаил</cp:lastModifiedBy>
  <cp:revision>2</cp:revision>
  <dcterms:created xsi:type="dcterms:W3CDTF">2021-02-12T13:18:00Z</dcterms:created>
  <dcterms:modified xsi:type="dcterms:W3CDTF">2021-02-12T13:18:00Z</dcterms:modified>
</cp:coreProperties>
</file>